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ГВЭ-9 по химии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экзаменационной работы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Каждый вариант экзаменационной работы состоит из двух частей. Одинаковые по форме представления и уровню сложности задания сгруппированы в определенной части работы.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Часть 1 </w:t>
      </w:r>
      <w:r>
        <w:rPr>
          <w:rFonts w:ascii="Times New Roman" w:hAnsi="Times New Roman" w:cs="Times New Roman"/>
          <w:sz w:val="26"/>
          <w:szCs w:val="26"/>
        </w:rPr>
        <w:t>содержит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заданий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с кратким ответом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их числе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заданий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базового уровня </w:t>
      </w:r>
      <w:r>
        <w:rPr>
          <w:rFonts w:ascii="Times New Roman" w:hAnsi="Times New Roman" w:cs="Times New Roman"/>
          <w:sz w:val="26"/>
          <w:szCs w:val="26"/>
        </w:rPr>
        <w:t>сложности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(порядковые номера этих заданий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– 9)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повышенного уровня </w:t>
      </w:r>
      <w:r>
        <w:rPr>
          <w:rFonts w:ascii="Times New Roman" w:hAnsi="Times New Roman" w:cs="Times New Roman"/>
          <w:sz w:val="26"/>
          <w:szCs w:val="26"/>
        </w:rPr>
        <w:t>сложности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(порядковые номера этих заданий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11).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всем своем различии задания этой части схо</w:t>
      </w:r>
      <w:r>
        <w:rPr>
          <w:rFonts w:ascii="Times New Roman" w:hAnsi="Times New Roman" w:cs="Times New Roman"/>
          <w:sz w:val="26"/>
          <w:szCs w:val="26"/>
        </w:rPr>
        <w:t>дны в том, что ответ к каждому из них записывается в виде одной цифры или последовательности цифр (двух или трех).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1580"/>
        <w:gridCol w:w="1860"/>
        <w:gridCol w:w="1800"/>
        <w:gridCol w:w="1480"/>
        <w:gridCol w:w="1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Последовательность  цифр  записывается  в бланк  ответов  без  пробелов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других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дополнительных символов.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  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содержит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   задание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повышенного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уровня   сложности,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 развернутым ответом.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расположены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принципу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постепенного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нарастания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их сложности. Доля заданий базового, повышенного и высокого уровней сложности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420"/>
        <w:gridCol w:w="1240"/>
        <w:gridCol w:w="1980"/>
        <w:gridCol w:w="1180"/>
        <w:gridCol w:w="480"/>
        <w:gridCol w:w="1580"/>
        <w:gridCol w:w="154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составила в работе 75%, 16,7% и 8,3%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соответственно.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каждой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частей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экзаменационной работы дает таблица 1.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Распределение заданий по частям экзаменационной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Тип и уровень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Максимальный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максималь-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сложности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первичный балл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ного первичного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 выполнение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балла за данную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 общего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первичного балла,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равного 16)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9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сложности,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кратким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Задания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9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повышенного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сложности,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кратким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9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повышенного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1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980" w:bottom="871" w:left="1280" w:header="720" w:footer="720" w:gutter="0"/>
          <w:cols w:space="720" w:equalWidth="0">
            <w:col w:w="9640"/>
          </w:cols>
          <w:noEndnote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240"/>
        <w:gridCol w:w="1980"/>
        <w:gridCol w:w="1180"/>
        <w:gridCol w:w="2060"/>
        <w:gridCol w:w="2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сложности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развернутым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10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Каждая группа заданий экзаменационной работы имеет свое предназначение. Задания части 1 (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задания с кратким ответом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позволяют проверить усвоение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значительного количества элементов содержания, предусмотренных стандартом образования: знание языка науки и основ химической номенклатуры; химических законов и понятий; закономерностей изменения свойств химических элементов </w:t>
      </w:r>
      <w:r>
        <w:rPr>
          <w:rFonts w:ascii="Times New Roman" w:hAnsi="Times New Roman" w:cs="Times New Roman"/>
          <w:sz w:val="26"/>
          <w:szCs w:val="26"/>
        </w:rPr>
        <w:t>и веществ по группам и периодам; общих свойств металлов, неметаллов; основных классов неорганических веществ; признаков и условий протекания химических реакций; особенностей протекания реакций ионного обмена и окислительно-восстановительных реакций; правил</w:t>
      </w:r>
      <w:r>
        <w:rPr>
          <w:rFonts w:ascii="Times New Roman" w:hAnsi="Times New Roman" w:cs="Times New Roman"/>
          <w:sz w:val="26"/>
          <w:szCs w:val="26"/>
        </w:rPr>
        <w:t xml:space="preserve"> обращения с веществами и техники безопасности при работе с лабораторным оборудованием и др.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Ответом на задания части 1 может быть одно число или ряд чисел, записанных</w:t>
      </w:r>
    </w:p>
    <w:p w:rsidR="00000000" w:rsidRDefault="00A118A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38" w:lineRule="auto"/>
        <w:ind w:left="183" w:hanging="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определенном порядке.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118A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13" w:lineRule="auto"/>
        <w:ind w:left="3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работе представлены несколько разновидностей заданий с кратким ответом. В первом случае необходимо последовательно соотнести каждый из предложенных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ответов с условием задания и определить среди них правильный. В этом случае от учащихся требуется вписать </w:t>
      </w:r>
      <w:r>
        <w:rPr>
          <w:rFonts w:ascii="Times New Roman" w:hAnsi="Times New Roman" w:cs="Times New Roman"/>
          <w:sz w:val="26"/>
          <w:szCs w:val="26"/>
        </w:rPr>
        <w:t>один из четырех вариантов ответа, удовлетворяющий условию задания, в специальное поле после задания.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Еще две разновидности заданий с кратким ответом предполагают самостоятельную компоновку верного ответа, представляющего собой две-три цифры, записанные в </w:t>
      </w:r>
      <w:r>
        <w:rPr>
          <w:rFonts w:ascii="Times New Roman" w:hAnsi="Times New Roman" w:cs="Times New Roman"/>
          <w:sz w:val="26"/>
          <w:szCs w:val="26"/>
        </w:rPr>
        <w:t>виде определенной последовательности.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таковым можно отнести как задания с «множественным выбором ответа», для выполнения которых необходимо выбрать правильные ответы из предложенного перечня вариантов, так и задания «на установление соответствия» позици</w:t>
      </w:r>
      <w:r>
        <w:rPr>
          <w:rFonts w:ascii="Times New Roman" w:hAnsi="Times New Roman" w:cs="Times New Roman"/>
          <w:sz w:val="26"/>
          <w:szCs w:val="26"/>
        </w:rPr>
        <w:t>й, представленных в двух множествах.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выполнении заданий данного вида для поиска правильного ответа требуется осуществить бóльшее число учебных действий (операций), например: определить,</w:t>
      </w:r>
      <w:r>
        <w:rPr>
          <w:rFonts w:ascii="Times New Roman" w:hAnsi="Times New Roman" w:cs="Times New Roman"/>
          <w:sz w:val="26"/>
          <w:szCs w:val="26"/>
        </w:rPr>
        <w:t xml:space="preserve"> с какими реагентами из указанных в условии будет взаимодействовать то или иное вещество; определить реактив, который можно использовать для распознавания веществ.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i/>
          <w:iCs/>
          <w:sz w:val="26"/>
          <w:szCs w:val="26"/>
        </w:rPr>
        <w:t>с развернутым ответом</w:t>
      </w:r>
      <w:r>
        <w:rPr>
          <w:rFonts w:ascii="Times New Roman" w:hAnsi="Times New Roman" w:cs="Times New Roman"/>
          <w:sz w:val="26"/>
          <w:szCs w:val="26"/>
        </w:rPr>
        <w:t xml:space="preserve"> наиболее сложное в экзаменационной работе. Это задание провер</w:t>
      </w:r>
      <w:r>
        <w:rPr>
          <w:rFonts w:ascii="Times New Roman" w:hAnsi="Times New Roman" w:cs="Times New Roman"/>
          <w:sz w:val="26"/>
          <w:szCs w:val="26"/>
        </w:rPr>
        <w:t>яет усвоение следующих элементов содержания: способы получения и химические свойства различных классов неорганических соединений, реакции ионного обмена, молярный объем и молярная масса вещества, массовая доля растворенного вещества.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предполагает </w:t>
      </w:r>
      <w:r>
        <w:rPr>
          <w:rFonts w:ascii="Times New Roman" w:hAnsi="Times New Roman" w:cs="Times New Roman"/>
          <w:sz w:val="26"/>
          <w:szCs w:val="26"/>
        </w:rPr>
        <w:t>выполнение двух видов расчетов: вычисление массовой доли растворенного вещества в растворе и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Включенные в работу </w:t>
      </w:r>
      <w:r>
        <w:rPr>
          <w:rFonts w:ascii="Times New Roman" w:hAnsi="Times New Roman" w:cs="Times New Roman"/>
          <w:sz w:val="26"/>
          <w:szCs w:val="26"/>
        </w:rPr>
        <w:t>задания распределены по содержательным блокам: «Вещество», «Химическая реакция», «Элементарные основы неорганической химии. Представления об органических веществах», «Методы познания веществ и химических явлений», «Химия и жизнь».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При определении количества проверочных заданий экзаменационной работы, ориентированных на проверку усвоения учебного материала отдельных содержательных блоков, учитывалось, какой объем каждый из них занимает в курсе химии</w:t>
      </w:r>
      <w:r>
        <w:rPr>
          <w:rFonts w:ascii="Times New Roman" w:hAnsi="Times New Roman" w:cs="Times New Roman"/>
          <w:sz w:val="26"/>
          <w:szCs w:val="26"/>
        </w:rPr>
        <w:t>. Например, было принято во внимание, что в системе знаний, определяющих уровень подготовки выпускников основной школы по химии, наиболее значительным является блок «Элементарные основы неорганической химии. Представления об органических веществах». По это</w:t>
      </w:r>
      <w:r>
        <w:rPr>
          <w:rFonts w:ascii="Times New Roman" w:hAnsi="Times New Roman" w:cs="Times New Roman"/>
          <w:sz w:val="26"/>
          <w:szCs w:val="26"/>
        </w:rPr>
        <w:t>й причине доля заданий, проверяющих усвоение содержания данного блока, составила в экзаменационной работе 38% от общего числа всех заданий. Доля заданий, проверяющих усвоение элементов содержания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340"/>
        <w:gridCol w:w="600"/>
        <w:gridCol w:w="1180"/>
        <w:gridCol w:w="1420"/>
        <w:gridCol w:w="2060"/>
        <w:gridCol w:w="2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остальных   блоков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материала,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также   определена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пропорционально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объему (таблица 2).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Распределение заданий экзаменационной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по содержательным блокам (темам, разделам) курса химии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Содержательные блоки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Максимальный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Процент от общего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балл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максимального балла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 выполнение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каждого блока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43,75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Химическая реакция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Элементарные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неорганической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об органических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познания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химических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явлений. Химия и жизнь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100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соотнесения содержания экзаменационной работы с общими целями обучения химии в основной школе предлагаемые в ней задания ориентированы на проверку овладения определенными видами умений, которые соответствуют требованиям к уровню подготовки выпускников </w:t>
      </w:r>
      <w:r>
        <w:rPr>
          <w:rFonts w:ascii="Times New Roman" w:hAnsi="Times New Roman" w:cs="Times New Roman"/>
          <w:sz w:val="26"/>
          <w:szCs w:val="26"/>
        </w:rPr>
        <w:t>основной школы по химии.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Распределение заданий экзаменационной работы по уровню сложности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 экзаменационную  работу  включены  задания  различных  уровней  сложности: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базового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повышенного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(таблица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3).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Таблица 3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8" w:lineRule="auto"/>
        <w:ind w:left="2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Распределение заданий по уровням сложности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560"/>
        <w:gridCol w:w="4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Уровень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Максимальный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сложности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первичный балл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(Б)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 (П)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экзамена химии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отводится 150 минут. Примерное время, отводимое на выполнение отдельных заданий, составляет: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каждого задания части 1 – 7–12 минут; </w:t>
      </w:r>
    </w:p>
    <w:p w:rsidR="00000000" w:rsidRDefault="00A118A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8" w:lineRule="auto"/>
        <w:ind w:left="340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задания части 2 – 30 минут;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аудитории во время экзамена у каждого экзаменующегося должны быть следующие материалы и оборудование:</w:t>
      </w:r>
    </w:p>
    <w:p w:rsidR="00000000" w:rsidRDefault="00A118A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351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Периодическая система химических элементов Д.И. Менделеева;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000000" w:rsidRDefault="00A118A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351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растворимости солей, кислот и оснований в воде;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000000" w:rsidRDefault="00A118A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351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электрохимический ряд напряжений металлов; </w:t>
      </w:r>
    </w:p>
    <w:p w:rsidR="00000000" w:rsidRDefault="00A118A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8" w:lineRule="auto"/>
        <w:ind w:left="1620" w:hanging="351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непрограммируемый калькулятор;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000000" w:rsidRDefault="00A118A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39" w:lineRule="auto"/>
        <w:ind w:left="1620" w:hanging="351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лабораторное оборудование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20" w:right="2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экзаменационной работы в целом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0"/>
        <w:gridCol w:w="3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ответов учащихся на задания части 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выполняется экспер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тами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помощью компьютера. Верное выполнение каждого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заданий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базового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уровня сложности (1–9) оценивается 1 баллом. Верное выполненное каждого из заданий </w:t>
      </w:r>
      <w:r>
        <w:rPr>
          <w:rFonts w:ascii="Times New Roman" w:hAnsi="Times New Roman" w:cs="Times New Roman"/>
          <w:i/>
          <w:iCs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повышенного уровня сложности (10 и 11) максимально оценивается 2 баллами.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10 считается выполненными верно, если в каждом из них правильно выбраны два варианта ответа. За неполный ответ – правильно назван один из двух ответов или названы три ответа, из которых два верные, – выставляется 1 балл. Остальные варианты ответов </w:t>
      </w:r>
      <w:r>
        <w:rPr>
          <w:rFonts w:ascii="Times New Roman" w:hAnsi="Times New Roman" w:cs="Times New Roman"/>
          <w:sz w:val="26"/>
          <w:szCs w:val="26"/>
        </w:rPr>
        <w:t>считаются неверными и оцениваются 0 баллов.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11 считается выполненным верно, если правильно установлены три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040"/>
        <w:gridCol w:w="1780"/>
        <w:gridCol w:w="1440"/>
        <w:gridCol w:w="1340"/>
        <w:gridCol w:w="1200"/>
        <w:gridCol w:w="1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соответствия.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Частично  верным  считается  ответ,  в котором  установлены  два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трех;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 оценивается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 баллом.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Остальные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варианты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считаются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неверным ответом и оцениваются 0 баллов.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заданий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(12) осуществляется экспертной  комиссией. При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оценивании  задания  эксперт  на основе  сравнения  ответа  выпускника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образцом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ответа,   приведенным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критериях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оценивания,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выявляет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в ответе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учащегося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элементы, каждый из которых оценивается 1 баллом. Максимальная оценка за верно выполненное задание составляет 3 балла.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с развернутым ответом может быть выполнено учащимися разными способами.</w:t>
      </w:r>
      <w:r>
        <w:rPr>
          <w:rFonts w:ascii="Times New Roman" w:hAnsi="Times New Roman" w:cs="Times New Roman"/>
          <w:sz w:val="26"/>
          <w:szCs w:val="26"/>
        </w:rPr>
        <w:t xml:space="preserve"> Поэтому приведенный в критериях оценивания образец следует рассматривать лишь как один из возможных вариантов решения.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Полученные учащимися баллы за выполнение всех заданий суммируются. Итоговая оценка выпускника основной школы определяется по 5-балльной</w:t>
      </w:r>
      <w:r>
        <w:rPr>
          <w:rFonts w:ascii="Times New Roman" w:hAnsi="Times New Roman" w:cs="Times New Roman"/>
          <w:sz w:val="26"/>
          <w:szCs w:val="26"/>
        </w:rPr>
        <w:t xml:space="preserve"> шкале.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1320"/>
        <w:gridCol w:w="1260"/>
        <w:gridCol w:w="140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Отметка по пятибалльной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системе оценивания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Первичный балл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7–10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11–13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14–16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980" w:bottom="670" w:left="1220" w:header="720" w:footer="720" w:gutter="0"/>
          <w:cols w:space="720" w:equalWidth="0">
            <w:col w:w="9700"/>
          </w:cols>
          <w:noEndnote/>
        </w:sect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16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i/>
          <w:iCs/>
          <w:sz w:val="26"/>
          <w:szCs w:val="26"/>
        </w:rPr>
        <w:t>Приложение 1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Обобщенный план экзаменационной работы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Уровни сложности задания: Б – базовый (примерный интервал выполнения – 60– 90%); П – повышенный (40–60%)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840"/>
        <w:gridCol w:w="1420"/>
        <w:gridCol w:w="980"/>
        <w:gridCol w:w="1000"/>
        <w:gridCol w:w="1420"/>
        <w:gridCol w:w="1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Проверяемые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Уро-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Макси-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Примерн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элементы содержания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прове-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мальный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ое время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емых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ряемы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слож-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элементов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 выпол-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умени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(мин.)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Строение атома.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2.5.1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Строение электронных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оболочек атомов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первых 20 элементов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Д.И. Менделеева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Периодический закон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Периодическая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2.2.2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химических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Д.И. Менделеева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Строение молекул.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2.4.3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Химическая связь: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ковалентная (полярная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неполярная), ионная,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Валентность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2.4.2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химических элементов.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окисления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химических элементов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Простые и сложные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2.1.2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вещества. Основные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2.4.4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 неорганических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Номенклатура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неорганических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Химическая реакция.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2.4.5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и признаки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2.5.3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протекания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химических реакций.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уравнения.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массы веществ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химических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реакциях.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980" w:bottom="670" w:left="1140" w:header="720" w:footer="720" w:gutter="0"/>
          <w:cols w:space="720" w:equalWidth="0">
            <w:col w:w="9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840"/>
        <w:gridCol w:w="1420"/>
        <w:gridCol w:w="980"/>
        <w:gridCol w:w="1000"/>
        <w:gridCol w:w="1420"/>
        <w:gridCol w:w="1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химических реакций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различным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признакам: числу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составу исходных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полученных веществ,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изменению степеней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окисления химических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элементов,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поглощению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выделению 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Реакции ионного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обмена и условия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осуществления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простых веществ: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металлов и неметаллов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3.2.1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сложных веществ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Периодический закон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1.2.2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Д.И. Менделеева.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Закономерности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свойств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их соединений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положением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Периодической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системе химических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простых веществ.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сложных веществ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Вычисление массовой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4.5.2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доли растворенного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4.5.3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вещества в растворе.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Вычисление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количества вещества,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массы или объема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количеству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вещества, массе или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объему одного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реагентов или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продуктов реакции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40" w:header="720" w:footer="720" w:gutter="0"/>
          <w:cols w:space="720" w:equalWidth="0">
            <w:col w:w="9780"/>
          </w:cols>
          <w:noEndnote/>
        </w:sect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16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экзаменационного материала для ГВЭ-9 (письменная форма) по химии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химии отводится 2,5 часа (150 минут). Работа включает в себя 12 заданий и состоит из двух частей.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8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Часть 1 содержит 9 заданий (1–9) базового уровня сложности и 2 задания повышенного уровня сложности (10 и 11). К кажд</w:t>
      </w:r>
      <w:r>
        <w:rPr>
          <w:rFonts w:ascii="Times New Roman" w:hAnsi="Times New Roman" w:cs="Times New Roman"/>
          <w:sz w:val="26"/>
          <w:szCs w:val="26"/>
        </w:rPr>
        <w:t>ому заданию базового уровня сложности да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тся четыре варианта ответа, выберите один верный ответ из четыр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х предложенных. Ответом к заданиям повышенного уровня сложности 10 и 11 является последовательность двух и тр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х цифр соответственно. Ответ запишите в п</w:t>
      </w:r>
      <w:r>
        <w:rPr>
          <w:rFonts w:ascii="Times New Roman" w:hAnsi="Times New Roman" w:cs="Times New Roman"/>
          <w:sz w:val="26"/>
          <w:szCs w:val="26"/>
        </w:rPr>
        <w:t>оле ответа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820"/>
        <w:gridCol w:w="720"/>
        <w:gridCol w:w="1680"/>
        <w:gridCol w:w="680"/>
        <w:gridCol w:w="1040"/>
        <w:gridCol w:w="900"/>
        <w:gridCol w:w="560"/>
        <w:gridCol w:w="660"/>
        <w:gridCol w:w="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тексте работы без пробелов, запятых и других дополнительных символов.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  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   задание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рнутым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ответом.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заданию части 2 записывается на отдельном листе.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выполнении  работы  Вы можете  пользоваться  Периодической  системой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химических  элементов  Д.И.  Менделеева,</w:t>
            </w: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таблицей  растворимости  солей,  кислот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оснований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воде,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электрохимическим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рядом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напряжений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непрограммируемым калькулятором.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выполнении  заданий  Вы можете  пользоваться  черновиком.  Обращаем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внимание  на то,  что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  в черновике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будут  учитываться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при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Советуем выполнять задания в том порядке, в котором они даны. Для экономии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времени  пропускайте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задание,  которое  не 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  выполнить  сразу,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 переходите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следующему.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Если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после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всей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Вас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останется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время,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0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 сможете вернуться к пропущенным заданиям.</w:t>
      </w:r>
      <w:r>
        <w:rPr>
          <w:rFonts w:ascii="Times New Roman" w:hAnsi="Times New Roman" w:cs="Times New Roman"/>
          <w:sz w:val="26"/>
          <w:szCs w:val="26"/>
        </w:rPr>
        <w:t xml:space="preserve"> Постарайтесь выполнить как можно больше заданий и набрать наибольшее количество баллов.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Желаем успеха!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95pt;margin-top:9.35pt;width:493.8pt;height:36.35pt;z-index:-251658240;mso-position-horizontal-relative:text;mso-position-vertical-relative:text" o:allowincell="f">
            <v:imagedata r:id="rId5" o:title=""/>
          </v:shape>
        </w:pict>
      </w: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Ответами к заданиям 1–9 является одна цифра. Запишите ответ в поле ответа в тексте работы.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040"/>
        <w:gridCol w:w="2020"/>
        <w:gridCol w:w="2460"/>
        <w:gridCol w:w="1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электронов на внешнем энергетическом уровне имеет атом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кислорода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азота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магния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фтора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96.35pt,13.2pt" to="117.1pt,13.2pt" o:allowincell="f" strokeweight=".16931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96.6pt,12.95pt" to="96.6pt,40.7pt" o:allowincell="f" strokeweight=".48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116.85pt,12.95pt" to="116.85pt,40.7pt" o:allowincell="f" strokeweight=".16931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96.35pt,40.45pt" to="117.1pt,40.45pt" o:allowincell="f" strokeweight=".48pt"/>
        </w:pict>
      </w:r>
      <w:r>
        <w:rPr>
          <w:noProof/>
        </w:rPr>
        <w:pict>
          <v:shape id="_x0000_s1031" type="#_x0000_t75" style="position:absolute;margin-left:36.75pt;margin-top:-24.65pt;width:.7pt;height:2.3pt;z-index:-251653120;mso-position-horizontal-relative:text;mso-position-vertical-relative:text" o:allowincell="f">
            <v:imagedata r:id="rId6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shape id="_x0000_s1032" type="#_x0000_t75" style="position:absolute;margin-left:23.75pt;margin-top:70.2pt;width:37.7pt;height:20.8pt;z-index:-251652096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00000" w:rsidRDefault="00A118A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15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ряду химических элементов усиливаются неметаллические свойства соответствующих им простых веществ?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алюминий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фосфор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хлор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фтор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азот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углерод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бром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иод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кремний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сера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фосфор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82" w:header="720" w:footer="720" w:gutter="0"/>
          <w:cols w:space="720" w:equalWidth="0">
            <w:col w:w="10138"/>
          </w:cols>
          <w:noEndnote/>
        </w:sectPr>
      </w:pPr>
      <w:r>
        <w:rPr>
          <w:noProof/>
        </w:rPr>
        <w:pict>
          <v:line id="_x0000_s1033" style="position:absolute;z-index:-251651072;mso-position-horizontal-relative:text;mso-position-vertical-relative:text" from="81.25pt,12.1pt" to="102pt,12.1pt" o:allowincell="f" strokeweight=".16931mm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81.45pt,11.85pt" to="81.45pt,39.55pt" o:allowincell="f" strokeweight=".48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101.75pt,11.85pt" to="101.75pt,39.55pt" o:allowincell="f" strokeweight=".16931mm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81.25pt,39.35pt" to="102pt,39.35pt" o:allowincell="f" strokeweight=".16931mm"/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-15.2pt;margin-top:-17.6pt;width:37.7pt;height:20.8pt;z-index:-251646976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38" type="#_x0000_t75" style="position:absolute;margin-left:-15.2pt;margin-top:126.1pt;width:37.7pt;height:20.8pt;z-index:-251645952;mso-position-horizontal-relative:text;mso-position-vertical-relative:text" o:allowincell="f">
            <v:imagedata r:id="rId7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383"/>
        </w:tabs>
        <w:overflowPunct w:val="0"/>
        <w:autoSpaceDE w:val="0"/>
        <w:autoSpaceDN w:val="0"/>
        <w:adjustRightInd w:val="0"/>
        <w:spacing w:after="0" w:line="240" w:lineRule="auto"/>
        <w:ind w:left="383" w:hanging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молекуле фтора химическая связь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ионная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ковалентная полярная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ковалентная неполярная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металлическая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56.5pt,11pt" to="77.25pt,11pt" o:allowincell="f" strokeweight=".48pt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56.75pt,10.8pt" to="56.75pt,38.4pt" o:allowincell="f" strokeweight=".48pt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77pt,10.8pt" to="77pt,38.4pt" o:allowincell="f" strokeweight=".16931mm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56.5pt,38.15pt" to="77.25pt,38.15pt" o:allowincell="f" strokeweight=".48pt"/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каком соединении степень окисления азота равна +3?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tabs>
          <w:tab w:val="left" w:pos="2322"/>
          <w:tab w:val="left" w:pos="4662"/>
          <w:tab w:val="left" w:pos="700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Na</w:t>
      </w:r>
      <w:r>
        <w:rPr>
          <w:rFonts w:ascii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2)  NH</w:t>
      </w:r>
      <w:r>
        <w:rPr>
          <w:rFonts w:ascii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3)  NH</w:t>
      </w:r>
      <w:r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7"/>
          <w:szCs w:val="27"/>
        </w:rPr>
        <w:t>4)  HNO</w:t>
      </w:r>
      <w:r>
        <w:rPr>
          <w:rFonts w:ascii="Times New Roman" w:hAnsi="Times New Roman" w:cs="Times New Roman"/>
          <w:sz w:val="35"/>
          <w:szCs w:val="35"/>
          <w:vertAlign w:val="subscript"/>
        </w:rPr>
        <w:t>2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56.5pt,11.15pt" to="77.25pt,11.15pt" o:allowincell="f" strokeweight=".48pt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56.75pt,10.9pt" to="56.75pt,38.5pt" o:allowincell="f" strokeweight=".48pt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77pt,10.9pt" to="77pt,38.5pt" o:allowincell="f" strokeweight=".16931mm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56.5pt,38.3pt" to="77.25pt,38.3pt" o:allowincell="f" strokeweight=".16931mm"/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440" w:right="2500" w:bottom="670" w:left="780" w:header="720" w:footer="720" w:gutter="0"/>
          <w:cols w:num="2" w:space="357" w:equalWidth="0">
            <w:col w:w="140" w:space="357"/>
            <w:col w:w="8123"/>
          </w:cols>
          <w:noEndnote/>
        </w:sect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формулы которых ZnO и Na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являются соответственно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оснόвным оксидом и кислотой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амфотерным гидроксидом и солью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амфотерным оксидом и солью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оснόвным оксидом и основанием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96.35pt,13.3pt" to="117.1pt,13.3pt" o:allowincell="f" strokeweight=".16931mm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96.6pt,13.05pt" to="96.6pt,40.65pt" o:allowincell="f" strokeweight=".48pt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116.85pt,13.05pt" to="116.85pt,40.65pt" o:allowincell="f" strokeweight=".16931mm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96.35pt,40.4pt" to="117.1pt,40.4pt" o:allowincell="f" strokeweight=".48pt"/>
        </w:pict>
      </w:r>
      <w:r>
        <w:rPr>
          <w:noProof/>
        </w:rPr>
        <w:pict>
          <v:shape id="_x0000_s1051" type="#_x0000_t75" style="position:absolute;margin-left:-.2pt;margin-top:-93pt;width:37.7pt;height:20.75pt;z-index:-251632640;mso-position-horizontal-relative:text;mso-position-vertical-relative:text" o:allowincell="f">
            <v:imagedata r:id="rId7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2" type="#_x0000_t75" style="position:absolute;margin-left:-.2pt;margin-top:14pt;width:37.7pt;height:20.75pt;z-index:-251631616;mso-position-horizontal-relative:text;mso-position-vertical-relative:text" o:allowincell="f">
            <v:imagedata r:id="rId8" o:title=""/>
          </v:shape>
        </w:pict>
      </w: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Признаком протекания химической реакции между хлоридом магния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03E">
        <w:rPr>
          <w:rFonts w:ascii="Times New Roman" w:hAnsi="Times New Roman" w:cs="Times New Roman"/>
          <w:sz w:val="24"/>
          <w:szCs w:val="24"/>
        </w:rPr>
        <w:pict>
          <v:shape id="_x0000_i1025" type="#_x0000_t75" style="width:37.5pt;height:3pt">
            <v:imagedata r:id="rId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гидроксидом натрия является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запаха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выпадение осадка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цвета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газа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30592;mso-position-horizontal-relative:text;mso-position-vertical-relative:text" from="96.35pt,11.1pt" to="117.1pt,11.1pt" o:allowincell="f" strokeweight=".48pt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96.6pt,10.85pt" to="96.6pt,38.45pt" o:allowincell="f" strokeweight=".48pt"/>
        </w:pict>
      </w:r>
      <w:r>
        <w:rPr>
          <w:noProof/>
        </w:rPr>
        <w:pict>
          <v:line id="_x0000_s1055" style="position:absolute;z-index:-251628544;mso-position-horizontal-relative:text;mso-position-vertical-relative:text" from="116.85pt,10.85pt" to="116.85pt,38.45pt" o:allowincell="f" strokeweight=".16931mm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96.35pt,38.2pt" to="117.1pt,38.2pt" o:allowincell="f" strokeweight=".48pt"/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440" w:right="980" w:bottom="670" w:left="480" w:header="720" w:footer="720" w:gutter="0"/>
          <w:cols w:space="357" w:equalWidth="0">
            <w:col w:w="10440" w:space="357"/>
          </w:cols>
          <w:noEndnote/>
        </w:sectPr>
      </w:pPr>
    </w:p>
    <w:p w:rsidR="00000000" w:rsidRDefault="00A118A1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ge17"/>
      <w:bookmarkEnd w:id="8"/>
      <w:r>
        <w:rPr>
          <w:noProof/>
        </w:rPr>
        <w:pict>
          <v:shape id="_x0000_s1057" type="#_x0000_t75" style="position:absolute;left:0;text-align:left;margin-left:23.75pt;margin-top:60.95pt;width:37.7pt;height:20.8pt;z-index:-251626496;mso-position-horizontal-relative:page;mso-position-vertical-relative:page" o:allowincell="f">
            <v:imagedata r:id="rId7" o:title="" chromakey="white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Газ выделяется при взаимодействии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MgCl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Ba(NO</w:t>
      </w:r>
      <w:r>
        <w:rPr>
          <w:rFonts w:ascii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118A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198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CaCl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0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Cl и NaOH </w:t>
      </w:r>
    </w:p>
    <w:p w:rsidR="00000000" w:rsidRDefault="00A118A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0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CuSO</w:t>
      </w:r>
      <w:r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KOH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8" style="position:absolute;z-index:-251625472;mso-position-horizontal-relative:text;mso-position-vertical-relative:text" from="96.35pt,11.2pt" to="117.1pt,11.2pt" o:allowincell="f" strokeweight=".16931mm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96.6pt,10.95pt" to="96.6pt,38.55pt" o:allowincell="f" strokeweight=".48pt"/>
        </w:pict>
      </w:r>
      <w:r>
        <w:rPr>
          <w:noProof/>
        </w:rPr>
        <w:pict>
          <v:line id="_x0000_s1060" style="position:absolute;z-index:-251623424;mso-position-horizontal-relative:text;mso-position-vertical-relative:text" from="116.85pt,10.95pt" to="116.85pt,38.55pt" o:allowincell="f" strokeweight=".16931mm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96.35pt,38.3pt" to="117.1pt,38.3pt" o:allowincell="f" strokeweight=".16931mm"/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2" type="#_x0000_t75" style="position:absolute;margin-left:-.2pt;margin-top:24.25pt;width:37.7pt;height:20.75pt;z-index:-251621376;mso-position-horizontal-relative:text;mso-position-vertical-relative:text" o:allowincell="f">
            <v:imagedata r:id="rId7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реагируют </w:t>
      </w:r>
      <w:r>
        <w:rPr>
          <w:rFonts w:ascii="Times New Roman" w:hAnsi="Times New Roman" w:cs="Times New Roman"/>
          <w:sz w:val="28"/>
          <w:szCs w:val="28"/>
        </w:rPr>
        <w:t>друг с другом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 и водород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кислород и кальций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 и вода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железо и сера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3" style="position:absolute;z-index:-251620352;mso-position-horizontal-relative:text;mso-position-vertical-relative:text" from="96.35pt,10.9pt" to="117.1pt,10.9pt" o:allowincell="f" strokeweight=".16931mm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96.6pt,10.65pt" to="96.6pt,38.25pt" o:allowincell="f" strokeweight=".48pt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116.85pt,10.65pt" to="116.85pt,38.25pt" o:allowincell="f" strokeweight=".16931mm"/>
        </w:pict>
      </w:r>
      <w:r>
        <w:rPr>
          <w:noProof/>
        </w:rPr>
        <w:pict>
          <v:line id="_x0000_s1066" style="position:absolute;z-index:-251617280;mso-position-horizontal-relative:text;mso-position-vertical-relative:text" from="96.35pt,38pt" to="117.1pt,38pt" o:allowincell="f" strokeweight=".16931mm"/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7" type="#_x0000_t75" style="position:absolute;margin-left:-.2pt;margin-top:29pt;width:37.7pt;height:20.65pt;z-index:-251616256;mso-position-horizontal-relative:text;mso-position-vertical-relative:text" o:allowincell="f">
            <v:imagedata r:id="rId7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Оксид цинка реагирует с: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tabs>
          <w:tab w:val="left" w:pos="3120"/>
          <w:tab w:val="left" w:pos="5460"/>
          <w:tab w:val="left" w:pos="780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H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2)  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3)  NaOH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4)  O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8" style="position:absolute;z-index:-251615232;mso-position-horizontal-relative:text;mso-position-vertical-relative:text" from="96.35pt,10.05pt" to="117.1pt,10.05pt" o:allowincell="f" strokeweight=".16931mm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96.6pt,9.8pt" to="96.6pt,37.5pt" o:allowincell="f" strokeweight=".48pt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116.85pt,9.8pt" to="116.85pt,37.5pt" o:allowincell="f" strokeweight=".16931mm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96.35pt,37.3pt" to="117.1pt,37.3pt" o:allowincell="f" strokeweight=".48pt"/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2" type="#_x0000_t75" style="position:absolute;margin-left:33.95pt;margin-top:17.75pt;width:493.8pt;height:50.9pt;z-index:-251611136;mso-position-horizontal-relative:text;mso-position-vertical-relative:text" o:allowincell="f">
            <v:imagedata r:id="rId10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выполнении задания 10 из предложенного перечня ответов выберите два правильных и обведите их номера. Цифры выбранных ответов запишите в таблицу.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3" type="#_x0000_t75" style="position:absolute;margin-left:33.95pt;margin-top:0;width:493.8pt;height:2.65pt;z-index:-251610112;mso-position-horizontal-relative:text;mso-position-vertical-relative:text" o:allowincell="f">
            <v:imagedata r:id="rId11" o:title="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60"/>
        <w:gridCol w:w="2140"/>
        <w:gridCol w:w="2600"/>
        <w:gridCol w:w="1860"/>
        <w:gridCol w:w="144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для магния и кремния является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электронных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 их атомах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существование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простых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в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двухатомных молекул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4" type="#_x0000_t75" style="position:absolute;margin-left:-.2pt;margin-top:-60.2pt;width:.7pt;height:2.15pt;z-index:-251609088;mso-position-horizontal-relative:text;mso-position-vertical-relative:text" o:allowincell="f">
            <v:imagedata r:id="rId12" o:title=""/>
          </v:shape>
        </w:pict>
      </w:r>
      <w:r>
        <w:rPr>
          <w:noProof/>
        </w:rPr>
        <w:pict>
          <v:shape id="_x0000_s1075" type="#_x0000_t75" style="position:absolute;margin-left:36.75pt;margin-top:-60.2pt;width:.7pt;height:2.15pt;z-index:-251608064;mso-position-horizontal-relative:text;mso-position-vertical-relative:text" o:allowincell="f">
            <v:imagedata r:id="rId12" o:title=""/>
          </v:shape>
        </w:pict>
      </w:r>
    </w:p>
    <w:p w:rsidR="00000000" w:rsidRDefault="00A118A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они относятся к металлам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значение их электроотрицательности меньше, чем у фосфора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118A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23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ими высших оксидов с общей формулой ЭО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6" style="position:absolute;z-index:-251607040;mso-position-horizontal-relative:text;mso-position-vertical-relative:text" from="96.35pt,5.45pt" to="137.4pt,5.45pt" o:allowincell="f" strokeweight=".16931mm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96.6pt,5.2pt" to="96.6pt,32.95pt" o:allowincell="f" strokeweight=".48pt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116.85pt,5.2pt" to="116.85pt,32.95pt" o:allowincell="f" strokeweight=".16931mm"/>
        </w:pict>
      </w:r>
      <w:r>
        <w:rPr>
          <w:noProof/>
        </w:rPr>
        <w:pict>
          <v:line id="_x0000_s1079" style="position:absolute;z-index:-251603968;mso-position-horizontal-relative:text;mso-position-vertical-relative:text" from="137.15pt,5.2pt" to="137.15pt,32.95pt" o:allowincell="f" strokeweight=".16931mm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96.35pt,32.7pt" to="137.4pt,32.7pt" o:allowincell="f" strokeweight=".16931mm"/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0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noProof/>
        </w:rPr>
        <w:pict>
          <v:shape id="_x0000_s1081" type="#_x0000_t75" style="position:absolute;left:0;text-align:left;margin-left:57.95pt;margin-top:56.65pt;width:493.8pt;height:68.65pt;z-index:-251601920;mso-position-horizontal-relative:page;mso-position-vertical-relative:page" o:allowincell="f">
            <v:imagedata r:id="rId13" o:title="" chromakey="white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выполнении задания 11 к каждому элементу первого столбца подберите соответствующий элемент из второго столбца.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Выбранные цифры запишите под соответствующими буквами таблицы. Цифры в ответе могут повторяться.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180"/>
        <w:gridCol w:w="460"/>
        <w:gridCol w:w="460"/>
        <w:gridCol w:w="440"/>
        <w:gridCol w:w="1100"/>
        <w:gridCol w:w="2420"/>
        <w:gridCol w:w="36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  названием   вещества    и реагентами,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которыми это вещество может взаимодействовать.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ВЕЩЕСТВА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РЕАГЕНТЫ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сера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Na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(р-р)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оксид цинка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HCl, NaOH (р-р)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хлорид алюминия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(р-р), KOH (р-р)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(конц.), О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2" type="#_x0000_t75" style="position:absolute;margin-left:36.75pt;margin-top:-158.5pt;width:.7pt;height:2.15pt;z-index:-251600896;mso-position-horizontal-relative:text;mso-position-vertical-relative:text" o:allowincell="f">
            <v:imagedata r:id="rId12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3" type="#_x0000_t75" style="position:absolute;margin-left:33.95pt;margin-top:16.2pt;width:493.8pt;height:53.65pt;z-index:-251599872;mso-position-horizontal-relative:text;mso-position-vertical-relative:text" o:allowincell="f">
            <v:imagedata r:id="rId14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ответов на задание 12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используйте отдельный лист. Запишите сначала номер задания (12), а затем разв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рнутый ответ к нему. Ответ записывайте 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тко и разборчиво.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0" w:lineRule="auto"/>
        <w:ind w:left="920" w:hanging="690"/>
        <w:jc w:val="both"/>
        <w:rPr>
          <w:rFonts w:ascii="Times New Roman" w:hAnsi="Times New Roman" w:cs="Times New Roman"/>
          <w:b/>
          <w:bCs/>
          <w:sz w:val="43"/>
          <w:szCs w:val="43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 нитрата серебра смешали с избытком раствора хлорида натрия. Выпал осадок массой 8,61 г. Вычислите массу </w:t>
      </w:r>
      <w:r>
        <w:rPr>
          <w:rFonts w:ascii="Times New Roman" w:hAnsi="Times New Roman" w:cs="Times New Roman"/>
          <w:sz w:val="24"/>
          <w:szCs w:val="24"/>
        </w:rPr>
        <w:t xml:space="preserve">нитрата серебра в исходном растворе. 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4" type="#_x0000_t75" style="position:absolute;margin-left:-.2pt;margin-top:-27.4pt;width:37.7pt;height:19.7pt;z-index:-251598848;mso-position-horizontal-relative:text;mso-position-vertical-relative:text" o:allowincell="f">
            <v:imagedata r:id="rId15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Система оценивания экзаменационной работы по химии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Часть 1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Верное выполнение каждого задания базового уровня сложности </w:t>
      </w:r>
      <w:r>
        <w:rPr>
          <w:rFonts w:ascii="Times New Roman" w:hAnsi="Times New Roman" w:cs="Times New Roman"/>
          <w:i/>
          <w:iCs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(1–9) оценивается 1 баллом. За выполнение задания с выбором ответа выставляется 1</w:t>
      </w:r>
      <w:r>
        <w:rPr>
          <w:rFonts w:ascii="Times New Roman" w:hAnsi="Times New Roman" w:cs="Times New Roman"/>
          <w:sz w:val="26"/>
          <w:szCs w:val="26"/>
        </w:rPr>
        <w:t xml:space="preserve"> балл при условии, что указан только один номер правильного ответа. Если отмечены два и более ответа, в том числе правильный, то ответ не засчитывается.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8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повышенного уровня сложности с кратким ответом считается выполненным верно, если в заданиях 10</w:t>
      </w:r>
      <w:r>
        <w:rPr>
          <w:rFonts w:ascii="Times New Roman" w:hAnsi="Times New Roman" w:cs="Times New Roman"/>
          <w:sz w:val="26"/>
          <w:szCs w:val="26"/>
        </w:rPr>
        <w:t xml:space="preserve"> и 11 правильно указана последовательность цифр. За полный правильный ответ на каждое из заданий 10 и 11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Ответ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10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2" w:right="980" w:bottom="670" w:left="480" w:header="720" w:footer="720" w:gutter="0"/>
          <w:cols w:space="720" w:equalWidth="0">
            <w:col w:w="10440"/>
          </w:cols>
          <w:noEndnote/>
        </w:sectPr>
      </w:pPr>
    </w:p>
    <w:tbl>
      <w:tblPr>
        <w:tblW w:w="0" w:type="auto"/>
        <w:tblInd w:w="2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21"/>
            <w:bookmarkEnd w:id="10"/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6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423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Часть 2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Оценивание задания 12 осуществляется в соответствии с нижеприведенными критериями.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Раствор нитрата серебра смешали с избытком раствора хлорида натрия.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Выпал осадок массой 8,61 г. Вычислите массу нитрата серебра в исходном растворе.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5" type="#_x0000_t75" style="position:absolute;margin-left:.2pt;margin-top:23.65pt;width:475.3pt;height:228.75pt;z-index:-251597824;mso-position-horizontal-relative:text;mso-position-vertical-relative:text" o:allowincell="f">
            <v:imagedata r:id="rId16" o:title=""/>
          </v:shape>
        </w:pic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Элементы ответа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5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(допускаются иные формулировки ответа, не искажающие его смысла)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Составлено уравнение реакции: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97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AgNO</w:t>
      </w:r>
      <w:r>
        <w:rPr>
          <w:rFonts w:ascii="Times New Roman" w:hAnsi="Times New Roman" w:cs="Times New Roman"/>
          <w:sz w:val="34"/>
          <w:szCs w:val="34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+ NaCl = AgCl</w:t>
      </w:r>
      <w:r>
        <w:rPr>
          <w:rFonts w:ascii="Times New Roman" w:hAnsi="Times New Roman" w:cs="Times New Roman"/>
          <w:sz w:val="26"/>
          <w:szCs w:val="26"/>
        </w:rPr>
        <w:t>↓</w:t>
      </w:r>
      <w:r>
        <w:rPr>
          <w:rFonts w:ascii="Times New Roman" w:hAnsi="Times New Roman" w:cs="Times New Roman"/>
          <w:sz w:val="26"/>
          <w:szCs w:val="26"/>
        </w:rPr>
        <w:t xml:space="preserve"> + NaNO</w:t>
      </w:r>
      <w:r>
        <w:rPr>
          <w:rFonts w:ascii="Times New Roman" w:hAnsi="Times New Roman" w:cs="Times New Roman"/>
          <w:sz w:val="34"/>
          <w:szCs w:val="34"/>
          <w:vertAlign w:val="subscript"/>
        </w:rPr>
        <w:t>3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2) Рассчитаны количество вещества хлорида серебра. n(AgCl) = m(AgCl) / M(AgCl) = 8,61 : 143,5 = 0,06 моль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3) Вычислена масса нитрата серебра.</w:t>
      </w: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left="120" w:righ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по уравнению реакции n(AgNO</w:t>
      </w:r>
      <w:r>
        <w:rPr>
          <w:rFonts w:ascii="Times New Roman" w:hAnsi="Times New Roman" w:cs="Times New Roman"/>
          <w:sz w:val="33"/>
          <w:szCs w:val="33"/>
          <w:vertAlign w:val="subscript"/>
        </w:rPr>
        <w:t>3</w:t>
      </w:r>
      <w:r>
        <w:rPr>
          <w:rFonts w:ascii="Times New Roman" w:hAnsi="Times New Roman" w:cs="Times New Roman"/>
          <w:sz w:val="25"/>
          <w:szCs w:val="25"/>
        </w:rPr>
        <w:t>) = n(AgCl) = 0,06 моль m</w:t>
      </w:r>
      <w:r>
        <w:rPr>
          <w:rFonts w:ascii="Times New Roman" w:hAnsi="Times New Roman" w:cs="Times New Roman"/>
          <w:sz w:val="25"/>
          <w:szCs w:val="25"/>
        </w:rPr>
        <w:t>(AgNO</w:t>
      </w:r>
      <w:r>
        <w:rPr>
          <w:rFonts w:ascii="Times New Roman" w:hAnsi="Times New Roman" w:cs="Times New Roman"/>
          <w:sz w:val="33"/>
          <w:szCs w:val="33"/>
          <w:vertAlign w:val="subscript"/>
        </w:rPr>
        <w:t>3</w:t>
      </w:r>
      <w:r>
        <w:rPr>
          <w:rFonts w:ascii="Times New Roman" w:hAnsi="Times New Roman" w:cs="Times New Roman"/>
          <w:sz w:val="25"/>
          <w:szCs w:val="25"/>
        </w:rPr>
        <w:t>) = n(AgNO</w:t>
      </w:r>
      <w:r>
        <w:rPr>
          <w:rFonts w:ascii="Times New Roman" w:hAnsi="Times New Roman" w:cs="Times New Roman"/>
          <w:sz w:val="33"/>
          <w:szCs w:val="33"/>
          <w:vertAlign w:val="subscript"/>
        </w:rPr>
        <w:t>3</w:t>
      </w:r>
      <w:r>
        <w:rPr>
          <w:rFonts w:ascii="Times New Roman" w:hAnsi="Times New Roman" w:cs="Times New Roman"/>
          <w:sz w:val="25"/>
          <w:szCs w:val="25"/>
        </w:rPr>
        <w:t>) · M(AgNO</w:t>
      </w:r>
      <w:r>
        <w:rPr>
          <w:rFonts w:ascii="Times New Roman" w:hAnsi="Times New Roman" w:cs="Times New Roman"/>
          <w:sz w:val="33"/>
          <w:szCs w:val="33"/>
          <w:vertAlign w:val="subscript"/>
        </w:rPr>
        <w:t>3</w:t>
      </w:r>
      <w:r>
        <w:rPr>
          <w:rFonts w:ascii="Times New Roman" w:hAnsi="Times New Roman" w:cs="Times New Roman"/>
          <w:sz w:val="25"/>
          <w:szCs w:val="25"/>
        </w:rPr>
        <w:t>) = 0,06 · 170 = 10,2 г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4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оценивания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правильный и полный, содержит все названные элементы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записаны два первых элемента из названных выше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 записан один из названных выше элементов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элементы ответа записаны неверно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6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118A1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6"/>
                <w:szCs w:val="26"/>
              </w:rPr>
              <w:t>3</w:t>
            </w:r>
          </w:p>
        </w:tc>
      </w:tr>
    </w:tbl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18A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</w:t>
      </w:r>
    </w:p>
    <w:p w:rsidR="00000000" w:rsidRDefault="00A118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12" w:right="980" w:bottom="670" w:left="116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3E"/>
    <w:rsid w:val="00A118A1"/>
    <w:rsid w:val="00E1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2675</ap:Words>
  <ap:Characters>15249</ap:Characters>
  <ap:Application>convertonlinefree.com</ap:Application>
  <ap:DocSecurity>4</ap:DocSecurity>
  <ap:Lines>127</ap:Lines>
  <ap:Paragraphs>35</ap:Paragraphs>
  <ap:ScaleCrop>false</ap:ScaleCrop>
  <ap:Company/>
  <ap:LinksUpToDate>false</ap:LinksUpToDate>
  <ap:CharactersWithSpaces>17889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2016-02-15T09:43:00Z</dcterms:created>
  <dcterms:modified xsi:type="dcterms:W3CDTF">2016-02-15T09:43:00Z</dcterms:modified>
</cp:coreProperties>
</file>