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ГВЭ-9 по истории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Документы, определяющие содержание экзаменационной работы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5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Содержание  экзаменационной  работы  определяется  на основе  Федерального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1160"/>
        <w:gridCol w:w="900"/>
        <w:gridCol w:w="400"/>
        <w:gridCol w:w="1040"/>
        <w:gridCol w:w="440"/>
        <w:gridCol w:w="940"/>
        <w:gridCol w:w="380"/>
        <w:gridCol w:w="166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компонента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Минобразования  России  от  05.03.2004  №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1089  «Об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  Федерального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компонента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начального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общего,  основного  общего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среднего  (полного)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образования»)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 Историко-культурного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являющегося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частью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Концепции    нового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отечественной истории.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экзаменационной работы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0" w:right="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Вариант экзаменационной работы включает в себя 31 задание и состоит из двух частей.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0" w:right="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Часть 1 содержит 30</w:t>
      </w:r>
      <w:r>
        <w:rPr>
          <w:rFonts w:ascii="Times New Roman" w:hAnsi="Times New Roman" w:cs="Times New Roman"/>
          <w:sz w:val="26"/>
          <w:szCs w:val="26"/>
        </w:rPr>
        <w:t xml:space="preserve"> заданий с кратким ответом в виде слова (словосочетания), цифры или последовательности цифр. Часть 2 содержит 1 задание с развернутым ответом. Проверка выполнения задания части 2 проводится экспертами на основе специально разработанных критериев.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i/>
          <w:iCs/>
          <w:sz w:val="26"/>
          <w:szCs w:val="26"/>
        </w:rPr>
        <w:t>1. Распределение заданий по частям экзаменационной работы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580"/>
        <w:gridCol w:w="1860"/>
        <w:gridCol w:w="2540"/>
        <w:gridCol w:w="2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Максимальный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Процент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заданий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работы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первичный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от максимального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балл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первичного балла,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равного 35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Часть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Часть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8,6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развернутым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80" w:right="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Распределение заданий по содержанию, видам умений и способам деятельности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0" w:right="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части 1 работы задания условно разделены на тематические блоки, относящиеся к одному из четырех периодов истории,</w:t>
      </w:r>
      <w:r>
        <w:rPr>
          <w:rFonts w:ascii="Times New Roman" w:hAnsi="Times New Roman" w:cs="Times New Roman"/>
          <w:sz w:val="26"/>
          <w:szCs w:val="26"/>
        </w:rPr>
        <w:t xml:space="preserve"> выделенных с учетом общей периодизации: 1) VIII–XVII вв.; 2) XVIII – начало XX в.;3) 1914–1945 гг.; 4) 1945–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8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2012 гг. В каждый вариант КИМ включены 2 задания по истории Великой Отечественной войны (14, 15).</w:t>
      </w:r>
      <w:r>
        <w:rPr>
          <w:rFonts w:ascii="Times New Roman" w:hAnsi="Times New Roman" w:cs="Times New Roman"/>
          <w:sz w:val="26"/>
          <w:szCs w:val="26"/>
        </w:rPr>
        <w:t xml:space="preserve"> На отдельных позициях каждого варианта КИМ представлены задания, направленные на проверку: знания выдающихся деятелей отечественной истории (9, 19), основных фактов истории культуры (10, 21); умения работать с исторической картой, схемой (20), иллюстратив</w:t>
      </w:r>
      <w:r>
        <w:rPr>
          <w:rFonts w:ascii="Times New Roman" w:hAnsi="Times New Roman" w:cs="Times New Roman"/>
          <w:sz w:val="26"/>
          <w:szCs w:val="26"/>
        </w:rPr>
        <w:t>ным материалом (22).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80" w:right="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Задания 23–31 работы, направленные преимущественно на проверку умений, формируемых в процессе исторического образования, могут относиться к любым периодам истории – с VIII в. по 2012 г. При этом в каждом из заданий 23–31 могут быть ра</w:t>
      </w:r>
      <w:r>
        <w:rPr>
          <w:rFonts w:ascii="Times New Roman" w:hAnsi="Times New Roman" w:cs="Times New Roman"/>
          <w:sz w:val="26"/>
          <w:szCs w:val="26"/>
        </w:rPr>
        <w:t>ссмотрены разные аспекты истории: экономика и социальные отношения, внутренняя и внешняя политика государства, история материальной и духовной культуры, жизнь и деятельность отдельных исторических личностей.</w:t>
      </w:r>
    </w:p>
    <w:p w:rsidR="00000000" w:rsidRDefault="00D82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900" w:bottom="1440" w:left="1200" w:header="720" w:footer="720" w:gutter="0"/>
          <w:cols w:space="720" w:equalWidth="0">
            <w:col w:w="9800"/>
          </w:cols>
          <w:noEndnote/>
        </w:sect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940" w:right="6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Таблица 2. Распре</w:t>
      </w:r>
      <w:r>
        <w:rPr>
          <w:rFonts w:ascii="Times New Roman" w:hAnsi="Times New Roman" w:cs="Times New Roman"/>
          <w:i/>
          <w:iCs/>
          <w:sz w:val="26"/>
          <w:szCs w:val="26"/>
        </w:rPr>
        <w:t>деление заданий по проверяемым умениям и видам деятельности (для заданий, направленных исключительно на проверку знаний, указаны проверяемые знания)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220"/>
        <w:gridCol w:w="280"/>
        <w:gridCol w:w="840"/>
        <w:gridCol w:w="320"/>
        <w:gridCol w:w="580"/>
        <w:gridCol w:w="1040"/>
        <w:gridCol w:w="600"/>
        <w:gridCol w:w="1140"/>
        <w:gridCol w:w="1260"/>
        <w:gridCol w:w="2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45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Проверяемые элементы подготовки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6"/>
                <w:szCs w:val="26"/>
              </w:rPr>
              <w:t>Код</w:t>
            </w:r>
            <w:r>
              <w:rPr>
                <w:rFonts w:ascii="Times New Roman" w:hAnsi="Times New Roman" w:cs="Times New Roman"/>
                <w:w w:val="87"/>
                <w:sz w:val="34"/>
                <w:szCs w:val="3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Количе-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ьный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первичны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первичного балла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всю работу,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балл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равного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ключевых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событий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истории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мира с древности по настоящее время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выдающихся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отечественной и всеобщей истории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важнейших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системы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ценностей,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сформировавшиеся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ходе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исторического развития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Определение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 длительности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важнейших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событий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отечественной и всеобщей истории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различных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современных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(текста,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схем;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иллюстративного,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статистического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материала)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 ответе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вопросы,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решении  различных  учебных  задач;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разных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3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исторической картой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Соотнесение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исторических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процессов и отдельных фактов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Систематизация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исторической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2.10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Объяснение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смысла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изученных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2.11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исторических понятий и терминов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Выявление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различия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2.12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сравниваемых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событий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явлений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Определение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следствия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2.13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важнейших исторических событий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2.85pt,23.4pt" to="146.85pt,23.4pt" o:allowincell="f" strokeweight=".25397mm"/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6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кодификатором элементов содержания и требований к уровню подготовки обучающихся, освоивших основные общеобразовательные программы основного общего образования, для проведения основного государственного экзамена по истории.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8" w:lineRule="auto"/>
        <w:ind w:left="9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20" w:bottom="671" w:left="1220" w:header="720" w:footer="720" w:gutter="0"/>
          <w:cols w:space="720" w:equalWidth="0">
            <w:col w:w="976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20" w:righ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экзаменационной работы в целом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с кратким ответом считается выполненным верно, если верно указаны цифра, последовательность цифр, слово (словосочетание).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верный ответ на каждое из заданий 1–23, 25, 27–30 выставляется 1 балл.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0" w:right="1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полный правильный ответ на каждое из заданий 24 и 26 ставится 2 балла. Если допущена одна ошибка, то ответ оценивается в 1 балл.</w:t>
      </w:r>
      <w:r>
        <w:rPr>
          <w:rFonts w:ascii="Times New Roman" w:hAnsi="Times New Roman" w:cs="Times New Roman"/>
          <w:sz w:val="26"/>
          <w:szCs w:val="26"/>
        </w:rPr>
        <w:t xml:space="preserve"> Если допущены две и более ошибки или ответ отсутствует, то ставится 0 баллов.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1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части 2 оценивается в зависимости от полноты и правильности ответа на основе специально разработанных критериев (от 0 до 3 баллов).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Максимальный первичный балл за выпо</w:t>
      </w:r>
      <w:r>
        <w:rPr>
          <w:rFonts w:ascii="Times New Roman" w:hAnsi="Times New Roman" w:cs="Times New Roman"/>
          <w:sz w:val="26"/>
          <w:szCs w:val="26"/>
        </w:rPr>
        <w:t>лнение всей работы – 35. Рекомендуется следующая шкала перевода суммы первичных баллов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пятибалльную систему оценивания.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20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2520"/>
        <w:gridCol w:w="1460"/>
        <w:gridCol w:w="1440"/>
        <w:gridCol w:w="1460"/>
        <w:gridCol w:w="1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пятибалльной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системе оценивания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Первичный балл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0–11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12–19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20–27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28–35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0" w:right="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Результаты государственной итоговой аттестации признаются удовлетворительными в случае,</w:t>
      </w:r>
      <w:r>
        <w:rPr>
          <w:rFonts w:ascii="Times New Roman" w:hAnsi="Times New Roman" w:cs="Times New Roman"/>
          <w:sz w:val="26"/>
          <w:szCs w:val="26"/>
        </w:rPr>
        <w:t xml:space="preserve"> если выпускник при сдаче государственного выпускного экзамена по истории получил отметку не ниже удовлетворительной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(«три»).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экзаменационной работы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работы да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тся 2 часа 30 минут (150 минут).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материалы и оборудование не используются.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8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Приложении приведен обобщенный план экзаменационной работы.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820" w:bottom="670" w:left="1220" w:header="720" w:footer="720" w:gutter="0"/>
          <w:cols w:space="720" w:equalWidth="0">
            <w:col w:w="986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i/>
          <w:iCs/>
          <w:sz w:val="26"/>
          <w:szCs w:val="26"/>
        </w:rPr>
        <w:t>Приложение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Обобщенны</w:t>
      </w:r>
      <w:r>
        <w:rPr>
          <w:rFonts w:ascii="Times New Roman" w:hAnsi="Times New Roman" w:cs="Times New Roman"/>
          <w:b/>
          <w:bCs/>
          <w:sz w:val="26"/>
          <w:szCs w:val="26"/>
        </w:rPr>
        <w:t>й план экзаменационных материалов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Уровни сложности задания: Б – базовый (примерный интервал выполнения – 60–90%)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 – повышенный (40–60%)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900"/>
        <w:gridCol w:w="2820"/>
        <w:gridCol w:w="1500"/>
        <w:gridCol w:w="1420"/>
        <w:gridCol w:w="1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Обозна-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Проверяемое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Проверяемые виды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Уровень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Примерное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чение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–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сложности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курса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выпол-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 работе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балл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задан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(мин.)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VIII–XVII вв.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дат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VIII–XVII вв.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фактов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VIII–XVII вв.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причин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следствий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VIII–XVII вв.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источнике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XVIII – начало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дат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XX 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XVIII – начало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фактов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XX 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XVIII – начало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причин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XX 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следствий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XVIII – начало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XX 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источнике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 – начало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выдающихся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XX 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деятелей отечественной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 – начало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основных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XX 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фактов истории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 России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1914–1941 гг.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дат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1914–1941 гг.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фактов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1914–1941 гг.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причин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следствий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1941–1945 гг.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фактов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1941–1945 гг.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источнике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1945–2012 гг.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дат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1945–2012 гг.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фактов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1945–2012 гг.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источнике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920" w:bottom="670" w:left="122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880"/>
        <w:gridCol w:w="2860"/>
        <w:gridCol w:w="1500"/>
        <w:gridCol w:w="1400"/>
        <w:gridCol w:w="1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1914–2012 гг.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выдающихся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деятелей отечественной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исторической картой,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1914–2012 гг.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основных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фактов истории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 России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иллюстративным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материалом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событий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Систематизация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5–7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(соответствие)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Систематизация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(множественный выбор)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5–10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 статистическим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источником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понятий,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терминов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7–10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исторических событий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явлений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информацией,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представленной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виде схемы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понятий,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2–3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терминов (задание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выявление лишнего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термина в данном ряду)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VIII–XXI вв.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исторической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10–15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ситуации. Соотнесение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общих исторических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процессов и отдельных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20" w:bottom="670" w:left="1220" w:header="720" w:footer="720" w:gutter="0"/>
          <w:cols w:space="720" w:equalWidth="0">
            <w:col w:w="976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6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экзаменационного материала для ГВЭ-9 (письменная форма) по истории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5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состоит из двух частей, включающих в себя 31 задание.</w:t>
      </w:r>
      <w:r>
        <w:rPr>
          <w:rFonts w:ascii="Times New Roman" w:hAnsi="Times New Roman" w:cs="Times New Roman"/>
          <w:sz w:val="26"/>
          <w:szCs w:val="26"/>
        </w:rPr>
        <w:t xml:space="preserve"> Часть 1 содержит 30 заданий с кратким ответом, часть 2 содержит 1 задание с разв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рнутым ответом.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истории отводится 2,5 часа (150 минут).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50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Ответы к заданиям 1–22 записываются в виде одной цифры,</w:t>
      </w:r>
      <w:r>
        <w:rPr>
          <w:rFonts w:ascii="Times New Roman" w:hAnsi="Times New Roman" w:cs="Times New Roman"/>
          <w:sz w:val="26"/>
          <w:szCs w:val="26"/>
        </w:rPr>
        <w:t xml:space="preserve"> которая соответствует номеру правильного ответа. Эту цифру запишите в поле ответа в тексте работы.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Ответы к заданиям 23–30 записываются в виде слова (словосочетания), цифры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1300"/>
        <w:gridCol w:w="960"/>
        <w:gridCol w:w="2520"/>
        <w:gridCol w:w="1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последовательности цифр в поле ответа в тексте работы.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случае  записи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неверного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задания  части 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зачеркните  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запишите рядом новый.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 заданию  31  следует  дать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рнутый  ответ.  Задание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 выполняется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отдельном листе.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 выполнении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можно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   черновиком.   Записи</w:t>
            </w: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8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черновике не учитываются при оценивании работы.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5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Желаем успеха!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.95pt;margin-top:.1pt;width:493.8pt;height:37.55pt;z-index:-251657216;mso-position-horizontal-relative:text;mso-position-vertical-relative:text" o:allowincell="f">
            <v:imagedata r:id="rId5" o:title=""/>
          </v:shape>
        </w:pict>
      </w: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выполнении заданий с выб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ором ответа (1–22) обведите кружком номер правильного ответа в экзаменационной работе.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15.2pt;margin-top:25.35pt;width:37.7pt;height:20.8pt;z-index:-251656192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веку относится начало деятельности Земских соборов в России?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XIV в.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XV в.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XVI в.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XVII в.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Полюдье в государстве Русь – это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земельное владение младшего члена княжеского рода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объезд князем с дружиной своих земель в целях сбора дани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сборник законов Древнерусского государства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денежный сбор с крестьян при уходе от землевладельца в Юрьев день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15.2pt;margin-top:-97.6pt;width:37.7pt;height:20.75pt;z-index:-251655168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80" w:header="720" w:footer="720" w:gutter="0"/>
          <w:cols w:space="720" w:equalWidth="0">
            <w:col w:w="10140"/>
          </w:cols>
          <w:noEndnote/>
        </w:sectPr>
      </w:pPr>
    </w:p>
    <w:p w:rsidR="00000000" w:rsidRDefault="00D8215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40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ge13"/>
      <w:bookmarkEnd w:id="6"/>
      <w:r>
        <w:rPr>
          <w:noProof/>
        </w:rPr>
        <w:pict>
          <v:shape id="_x0000_s1030" type="#_x0000_t75" style="position:absolute;left:0;text-align:left;margin-left:23.75pt;margin-top:60.95pt;width:37.7pt;height:20.8pt;z-index:-25165414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Что из перечисленного было следствием «стояния» на реке Угре?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15" w:lineRule="auto"/>
        <w:ind w:left="918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союза Русского государства с Великим княжеством Литовским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39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временное прекращение выплаты ордынского выхода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ордынской зависимости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присоединение к Русскому государству Среднего и Нижнего Поволжья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15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отрывок из произведения древнерусской литературы и укажите современника событий, о которых ид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речь.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-15.3pt;margin-top:-33.15pt;width:37.7pt;height:20.65pt;z-index:-251653120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Борис, </w:t>
      </w:r>
      <w:r>
        <w:rPr>
          <w:rFonts w:ascii="Times New Roman" w:hAnsi="Times New Roman" w:cs="Times New Roman"/>
          <w:sz w:val="28"/>
          <w:szCs w:val="28"/>
        </w:rPr>
        <w:t>выступив в поход и не встретив врага, возвращался обратно, прибыл к нему вестник и поведал ему о смерти отца. Рассказал он, как преставился отец его Василий (этим именем назван был Владимир в святом крещении) и как Святополк, утаив смерть отца своего, ночь</w:t>
      </w:r>
      <w:r>
        <w:rPr>
          <w:rFonts w:ascii="Times New Roman" w:hAnsi="Times New Roman" w:cs="Times New Roman"/>
          <w:sz w:val="28"/>
          <w:szCs w:val="28"/>
        </w:rPr>
        <w:t>ю разобрал помост в Берестове и, завернув тело в ков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р, спустил его на веревках на землю, отв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з на санях и поставил в церкви Святой Богородицы. И как услышал это святой Борис, стал телом слабеть, и вс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лицо его намокло от сл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з, обливаясь слезами, не в сила</w:t>
      </w:r>
      <w:r>
        <w:rPr>
          <w:rFonts w:ascii="Times New Roman" w:hAnsi="Times New Roman" w:cs="Times New Roman"/>
          <w:sz w:val="28"/>
          <w:szCs w:val="28"/>
        </w:rPr>
        <w:t>х был говорить».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Старый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 Мудрый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Долгорукий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Невский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-15.3pt;margin-top:21.5pt;width:37.7pt;height:20.75pt;z-index:-251652096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40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перечисленных событий произошло в первой четверти XIX в.?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Государственного совета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 крепостного права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манифеста о вольности дворянской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всесословной воинской повинности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-15.3pt;margin-top:23.8pt;width:37.7pt;height:17.75pt;z-index:-251651072;mso-position-horizontal-relative:text;mso-position-vertical-relative:text" o:allowincell="f">
            <v:imagedata r:id="rId7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tabs>
          <w:tab w:val="left" w:pos="597"/>
        </w:tabs>
        <w:overflowPunct w:val="0"/>
        <w:autoSpaceDE w:val="0"/>
        <w:autoSpaceDN w:val="0"/>
        <w:adjustRightInd w:val="0"/>
        <w:spacing w:after="0" w:line="215" w:lineRule="auto"/>
        <w:ind w:left="618" w:hanging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Укажите правительницу, власть которой Верховный тайный совет пытался ограничить, настаивая на подписании кондиций.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-15.3pt;margin-top:-15.35pt;width:37.7pt;height:3pt;z-index:-251650048;mso-position-horizontal-relative:text;mso-position-vertical-relative:text" o:allowincell="f">
            <v:imagedata r:id="rId8" o:title=""/>
          </v:shape>
        </w:pict>
      </w:r>
    </w:p>
    <w:p w:rsidR="00000000" w:rsidRDefault="00D8215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239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I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239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Иоанновна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239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Леопольдовна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239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II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0" w:right="980" w:bottom="670" w:left="782" w:header="720" w:footer="720" w:gutter="0"/>
          <w:cols w:space="720" w:equalWidth="0">
            <w:col w:w="10138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shape id="_x0000_s1035" type="#_x0000_t75" style="position:absolute;margin-left:23.75pt;margin-top:79.45pt;width:37.7pt;height:20.75pt;z-index:-251649024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Что из перечисленного стало следствием проведения политики контрреформ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FCD">
        <w:rPr>
          <w:rFonts w:ascii="Times New Roman" w:hAnsi="Times New Roman" w:cs="Times New Roman"/>
          <w:sz w:val="24"/>
          <w:szCs w:val="24"/>
        </w:rPr>
        <w:pict>
          <v:shape id="_x0000_i1025" type="#_x0000_t75" style="width:37.5pt;height:3pt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в годы правления императора Александра III?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 выкупных платежей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патриаршества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должности земских участковых начальников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дворянских собраний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-.2pt;margin-top:23.75pt;width:37.7pt;height:20.75pt;z-index:-251648000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16" w:lineRule="auto"/>
        <w:ind w:left="920" w:hanging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Прочтите отрывок из воспоминаний современника и укажите имя императора, пропущенное в н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«Во время пребывания императора в Москве были слухи, что он хочет освободить крестьян, чему можно было верить, тем более он освободил крестьян тр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х остзейских губерний, правда, на таких условиях, при которых положение освобожд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нных стало несравненно хуже прежнего. Император &lt;…&gt; стыдился перед Европой, что более 10 миллионов его подданных — рабы, но непоследовательным своим поведением он смущал тольк</w:t>
      </w:r>
      <w:r>
        <w:rPr>
          <w:rFonts w:ascii="Times New Roman" w:hAnsi="Times New Roman" w:cs="Times New Roman"/>
          <w:sz w:val="28"/>
          <w:szCs w:val="28"/>
        </w:rPr>
        <w:t>о умы, нисколько не подвигая дела впер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д».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I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I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I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II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-.2pt;margin-top:23.75pt;width:37.7pt;height:20.75pt;z-index:-251646976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5" w:lineRule="auto"/>
        <w:ind w:left="9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перечисленных лиц возглавил Второе ополчение, освободившее Москву от интервентов в 1612 г.?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 Ляпунов, И.М. Заруцкий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.Т. Трубецкой, Ф.И. Мстиславский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Минин, Д.М. Пожарский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Шуйский, М.В. Скопин-Шуйский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60"/>
        <w:gridCol w:w="93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 архитектора  создателя  памятников  архитектуры  в стиле  ампир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Санкт-Петербурге и его окрестностях.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 Брюллов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Мартос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Растрелли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Росси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36.75pt;margin-top:-82.15pt;width:.7pt;height:2.15pt;z-index:-251645952;mso-position-horizontal-relative:text;mso-position-vertical-relative:text" o:allowincell="f">
            <v:imagedata r:id="rId11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noProof/>
        </w:rPr>
        <w:pict>
          <v:shape id="_x0000_s1039" type="#_x0000_t75" style="position:absolute;margin-left:23.75pt;margin-top:79.45pt;width:37.7pt;height:20.75pt;z-index:-251644928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D8215D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40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была провозглашена новая экономическая политика (нэп)?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1918 г.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1921 г.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1928 г.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1939 г.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40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 перечисленного относится к внешнеполитическим событиям 1930-х гг.?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Японии южной части острова Сахалин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дипломатических отношений между СССР и США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16" w:lineRule="auto"/>
        <w:ind w:left="990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первой международной конференции с участием представителей РСФСР </w:t>
      </w: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Брестского мирного договора с Германией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 перечисленного явилось одним из итогов проведения политики «военного коммунизма»?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середняцкой прослойки в деревне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внешней политики Советской России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централизации управления экономикой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возрастание роли рыночных отношений в народном хозяйстве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перечисленных стран была союзницей Гер</w:t>
      </w:r>
      <w:r>
        <w:rPr>
          <w:rFonts w:ascii="Times New Roman" w:hAnsi="Times New Roman" w:cs="Times New Roman"/>
          <w:sz w:val="28"/>
          <w:szCs w:val="28"/>
        </w:rPr>
        <w:t xml:space="preserve">мании во время Великой Отечественной войны?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Румыния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Дания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Польша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Югославия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-11.7pt;margin-top:-354.25pt;width:37.7pt;height:20.75pt;z-index:-251643904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41" type="#_x0000_t75" style="position:absolute;margin-left:-11.7pt;margin-top:-223.3pt;width:37.7pt;height:20.75pt;z-index:-251642880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42" type="#_x0000_t75" style="position:absolute;margin-left:-11.7pt;margin-top:-106.65pt;width:37.7pt;height:20.75pt;z-index:-251641856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96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отрывок из газетной статьи и укажите, когда происходили события,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описанные в ней.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ночь на 27 марта &lt;…&gt; года войска 2-го Украинского фронта, завершая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разгром немецко-фашистских войск на Правобережной Украине, форсировали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Прут  и вступили  на румынскую  территорию.  Воины  фронта  испытывали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большую  радость  и особую  гордость  за то,  что  на их долю  выпала  высокая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честь первыми начать освободительную миссию. Эти чувства вызывали у них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подъ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сил, звали на подвиг во имя гуманной цели.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Командиры, политорганы,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партийные  и комсомольские активисты постоянно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поддерживали   этот   вдохновенный   порыв,   разъясняя   воинам   заявление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правительства, в котором были изложены освободительные цели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Советской Армии».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36.75pt;margin-top:-171.8pt;width:.7pt;height:2.3pt;z-index:-251640832;mso-position-horizontal-relative:text;mso-position-vertical-relative:text" o:allowincell="f">
            <v:imagedata r:id="rId12" o:title=""/>
          </v:shape>
        </w:pic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1942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1943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1944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1945 г.</w:t>
            </w: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90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перечисленных событий произошло позже других?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D8215D">
      <w:pPr>
        <w:pStyle w:val="a0"/>
        <w:widowControl w:val="0"/>
        <w:numPr>
          <w:ilvl w:val="2"/>
          <w:numId w:val="10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XIX Всесоюзная конференция КПСС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2"/>
          <w:numId w:val="10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ГКЧП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2"/>
          <w:numId w:val="10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катастрофа на Чернобыльской АЭС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2"/>
          <w:numId w:val="10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Декларации о государственном суверенитете России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перечисленных документов был принят в СССР в 1945–1953 гг.?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«О создании совнархозов»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«Об индивидуальной трудовой деятельности»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15" w:lineRule="auto"/>
        <w:ind w:left="1220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Пленума ЦК КПСС «Об освоении целинных и залежных земель»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-.2pt;margin-top:-206.1pt;width:37.7pt;height:20.8pt;z-index:-25163980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45" type="#_x0000_t75" style="position:absolute;margin-left:-.2pt;margin-top:-95.2pt;width:37.7pt;height:20.75pt;z-index:-251638784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tabs>
          <w:tab w:val="left" w:pos="1200"/>
        </w:tabs>
        <w:overflowPunct w:val="0"/>
        <w:autoSpaceDE w:val="0"/>
        <w:autoSpaceDN w:val="0"/>
        <w:adjustRightInd w:val="0"/>
        <w:spacing w:after="0" w:line="215" w:lineRule="auto"/>
        <w:ind w:left="1220" w:right="2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 Оргбюро ЦК ВКП(б) «О журналах "Звезда" и "Ленинград"»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10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noProof/>
        </w:rPr>
        <w:pict>
          <v:shape id="_x0000_s1046" type="#_x0000_t75" style="position:absolute;margin-left:23.75pt;margin-top:79.45pt;width:37.7pt;height:20.75pt;z-index:-251637760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Прочтите отрывок из Открытого письма российского общественного деятеля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FCD">
        <w:rPr>
          <w:rFonts w:ascii="Times New Roman" w:hAnsi="Times New Roman" w:cs="Times New Roman"/>
          <w:sz w:val="24"/>
          <w:szCs w:val="24"/>
        </w:rPr>
        <w:pict>
          <v:shape id="_x0000_i1026" type="#_x0000_t75" style="width:37.5pt;height:3pt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и укажите руководителя страны, которому оно адресовано.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«Военные действия в Афганистане продолжаются уже семь месяцев. Погибли и искалечены тысячи советских людей и десятки тысяч афганцев – не только партизан, но, главн</w:t>
      </w:r>
      <w:r>
        <w:rPr>
          <w:rFonts w:ascii="Times New Roman" w:hAnsi="Times New Roman" w:cs="Times New Roman"/>
          <w:sz w:val="28"/>
          <w:szCs w:val="28"/>
        </w:rPr>
        <w:t>ым образом, мирных жителей – стариков, женщин, детей, крестьян и горожан. Более миллиона афганцев стали беженцами…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8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Также не подлежит сомнению, что афганские события кардинально изменили политическое положение в мире. Они поставили под удар разрядку,</w:t>
      </w:r>
      <w:r>
        <w:rPr>
          <w:rFonts w:ascii="Times New Roman" w:hAnsi="Times New Roman" w:cs="Times New Roman"/>
          <w:sz w:val="28"/>
          <w:szCs w:val="28"/>
        </w:rPr>
        <w:t xml:space="preserve"> создали прямую угрозу миру не только в этом районе, но и везде. Они затруднили (а может, сделали вообще невозможной) ратификацию договора ОСВ-2, жизненно важного для всего мира, в особенности как предпосылки дальнейших этапов процесса разоружения. Советск</w:t>
      </w:r>
      <w:r>
        <w:rPr>
          <w:rFonts w:ascii="Times New Roman" w:hAnsi="Times New Roman" w:cs="Times New Roman"/>
          <w:sz w:val="28"/>
          <w:szCs w:val="28"/>
        </w:rPr>
        <w:t>ие действия способствовали (и не могли не способствовать!) увеличению военных бюджетов и принятию новых военно-технических программ во всех крупнейших странах, что будет сказываться ещ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долгие годы, усиливая опасность гонки вооружений».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Сталин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Хрущ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Брежнев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Горбач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-.2pt;margin-top:23.75pt;width:37.7pt;height:20.75pt;z-index:-251636736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Одним из организаторов белого движения в годы Гражданской войны был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Деникин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В.К. Блюхер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Махно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Тухачевский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noProof/>
        </w:rPr>
        <w:pict>
          <v:shape id="_x0000_s1048" type="#_x0000_t75" style="position:absolute;margin-left:23.75pt;margin-top:79.45pt;width:37.7pt;height:20.75pt;z-index:-251635712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D8215D">
      <w:pPr>
        <w:pStyle w:val="a0"/>
        <w:widowControl w:val="0"/>
        <w:tabs>
          <w:tab w:val="left" w:pos="66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Рассмотрите схему и выполните задание.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75" style="position:absolute;margin-left:112.8pt;margin-top:8.4pt;width:312.85pt;height:284.15pt;z-index:-251634688;mso-position-horizontal-relative:text;mso-position-vertical-relative:text" o:allowincell="f">
            <v:imagedata r:id="rId13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Укажите монарха, к началу правления которого Российское государство имело границы, обозначенные на схеме.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III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III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IV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дор Иванович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margin-left:-11.7pt;margin-top:23.75pt;width:37.7pt;height:17.85pt;z-index:-251633664;mso-position-horizontal-relative:text;mso-position-vertical-relative:text" o:allowincell="f">
            <v:imagedata r:id="rId14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40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Выдающимися советскими спортсменами были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33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Товстоногов, О.Н. Ефремов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Яшин, В.Б. Харламов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39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Леонов, Г.С. Титов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39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Корол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в, А.Н. Туполев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1" type="#_x0000_t75" style="position:absolute;margin-left:-11.7pt;margin-top:-65.65pt;width:37.7pt;height:2.9pt;z-index:-251632640;mso-position-horizontal-relative:text;mso-position-vertical-relative:text" o:allowincell="f">
            <v:imagedata r:id="rId8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12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noProof/>
        </w:rPr>
        <w:pict>
          <v:shape id="_x0000_s1052" type="#_x0000_t75" style="position:absolute;margin-left:23.75pt;margin-top:77.05pt;width:37.7pt;height:20.8pt;z-index:-2516316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D8215D">
      <w:pPr>
        <w:pStyle w:val="a0"/>
        <w:widowControl w:val="0"/>
        <w:tabs>
          <w:tab w:val="left" w:pos="66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Рассмотрите изображение и выполните задание.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3" type="#_x0000_t75" style="position:absolute;margin-left:184.5pt;margin-top:.35pt;width:175.8pt;height:369.9pt;z-index:-251630592;mso-position-horizontal-relative:text;mso-position-vertical-relative:text" o:allowincell="f">
            <v:imagedata r:id="rId15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Укажите год, когда произошло событие, которому посвящена данная карикатура.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tabs>
          <w:tab w:val="left" w:pos="2929"/>
          <w:tab w:val="left" w:pos="5309"/>
          <w:tab w:val="left" w:pos="7709"/>
        </w:tabs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1942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2)  1943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3)  1944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4)  1945 г.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4" type="#_x0000_t75" style="position:absolute;margin-left:22.45pt;margin-top:17.65pt;width:493.8pt;height:67.1pt;z-index:-251629568;mso-position-horizontal-relative:text;mso-position-vertical-relative:text" o:allowincell="f">
            <v:imagedata r:id="rId1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23–30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требуют ответа в виде цифры, последовательности цифр или слова (словосочетания), которые следует записать в текст экзаменационной работы. Имена российских государей следует писать только буквами (например: Николай Второй).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5" type="#_x0000_t75" style="position:absolute;margin-left:22.45pt;margin-top:.25pt;width:493.8pt;height:2.65pt;z-index:-251628544;mso-position-horizontal-relative:text;mso-position-vertical-relative:text" o:allowincell="f">
            <v:imagedata r:id="rId17" o:title=""/>
          </v:shape>
        </w:pict>
      </w:r>
      <w:r>
        <w:rPr>
          <w:noProof/>
        </w:rPr>
        <w:pict>
          <v:shape id="_x0000_s1056" type="#_x0000_t75" style="position:absolute;margin-left:-11.7pt;margin-top:25.55pt;width:37.7pt;height:17.9pt;z-index:-251627520;mso-position-horizontal-relative:text;mso-position-vertical-relative:text" o:allowincell="f">
            <v:imagedata r:id="rId14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в хронологич</w:t>
      </w:r>
      <w:r>
        <w:rPr>
          <w:rFonts w:ascii="Times New Roman" w:hAnsi="Times New Roman" w:cs="Times New Roman"/>
          <w:sz w:val="28"/>
          <w:szCs w:val="28"/>
        </w:rPr>
        <w:t xml:space="preserve">еском порядке следующие события. Укажите ответ в виде последовательности цифр выбранных элементов.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СССР в Лигу Наций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Декларации о прекращении «холодной войны»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Организации Варшавского Договора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Коминтерна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7" style="position:absolute;z-index:-251626496;mso-position-horizontal-relative:text;mso-position-vertical-relative:text" from="84.85pt,12.9pt" to="496.55pt,12.9pt" o:allowincell="f" strokeweight=".16931mm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85.05pt,12.65pt" to="85.05pt,29.8pt" o:allowincell="f" strokeweight=".48pt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187.8pt,12.65pt" to="187.8pt,29.8pt" o:allowincell="f" strokeweight=".16931mm"/>
        </w:pict>
      </w:r>
      <w:r>
        <w:rPr>
          <w:noProof/>
        </w:rPr>
        <w:pict>
          <v:line id="_x0000_s1060" style="position:absolute;z-index:-251623424;mso-position-horizontal-relative:text;mso-position-vertical-relative:text" from="290.7pt,12.65pt" to="290.7pt,29.8pt" o:allowincell="f" strokeweight=".48pt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393.55pt,12.65pt" to="393.55pt,29.8pt" o:allowincell="f" strokeweight=".16931mm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496.3pt,12.65pt" to="496.3pt,29.8pt" o:allowincell="f" strokeweight=".48pt"/>
        </w:pict>
      </w:r>
      <w:r>
        <w:rPr>
          <w:noProof/>
        </w:rPr>
        <w:pict>
          <v:shape id="_x0000_s1063" type="#_x0000_t75" style="position:absolute;margin-left:-11.7pt;margin-top:-89.8pt;width:37.7pt;height:2.9pt;z-index:-251620352;mso-position-horizontal-relative:text;mso-position-vertical-relative:text" o:allowincell="f">
            <v:imagedata r:id="rId8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4" style="position:absolute;z-index:-251619328;mso-position-horizontal-relative:text;mso-position-vertical-relative:text" from="84.85pt,.75pt" to="496.55pt,.75pt" o:allowincell="f" strokeweight=".16931mm"/>
        </w:pict>
      </w: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13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10" w:header="720" w:footer="720" w:gutter="0"/>
          <w:cols w:space="720" w:equalWidth="0">
            <w:col w:w="1021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00"/>
        <w:gridCol w:w="3160"/>
        <w:gridCol w:w="1160"/>
        <w:gridCol w:w="1020"/>
        <w:gridCol w:w="1920"/>
        <w:gridCol w:w="20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27"/>
            <w:bookmarkEnd w:id="1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  соответствие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веками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историческими   событиями: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каждому элементу первого  столбца  подберите  соответствующий  элемент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второго столбца.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XIII в.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XIV в.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Юрьева дня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XV в.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белокаменного кремля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Москве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князя   Игоря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Святославича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половцев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Золотой Орды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5" type="#_x0000_t75" style="position:absolute;margin-left:36.75pt;margin-top:-168.35pt;width:.7pt;height:2.15pt;z-index:-251618304;mso-position-horizontal-relative:text;mso-position-vertical-relative:text" o:allowincell="f">
            <v:imagedata r:id="rId11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Запишите в строку ответов выбранные цифры под соответствующими буквами.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740"/>
        <w:gridCol w:w="2760"/>
        <w:gridCol w:w="27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6" type="#_x0000_t75" style="position:absolute;margin-left:-.2pt;margin-top:22.8pt;width:37.7pt;height:20.75pt;z-index:-251617280;mso-position-horizontal-relative:text;mso-position-vertical-relative:text" o:allowincell="f">
            <v:imagedata r:id="rId9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120" w:firstLine="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Кто из перечисленных исторических деятелей был современником царя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FCD">
        <w:rPr>
          <w:rFonts w:ascii="Times New Roman" w:hAnsi="Times New Roman" w:cs="Times New Roman"/>
          <w:sz w:val="24"/>
          <w:szCs w:val="24"/>
        </w:rPr>
        <w:pict>
          <v:shape id="_x0000_i1027" type="#_x0000_t75" style="width:37.5pt;height:3pt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Алексея Михайловича? Найдите в привед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нном ниже списке двух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современников и запишите в таблицу цифры, под которыми они указаны.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Курбский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Пот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мкин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Ордин-Нащокин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Э.И. Бирон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</w:t>
      </w:r>
      <w:r>
        <w:rPr>
          <w:rFonts w:ascii="Times New Roman" w:hAnsi="Times New Roman" w:cs="Times New Roman"/>
          <w:sz w:val="28"/>
          <w:szCs w:val="28"/>
        </w:rPr>
        <w:t xml:space="preserve">. Разин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7" style="position:absolute;z-index:-251616256;mso-position-horizontal-relative:text;mso-position-vertical-relative:text" from="96.35pt,12.8pt" to="508.15pt,12.8pt" o:allowincell="f" strokeweight=".48pt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96.6pt,12.6pt" to="96.6pt,29.6pt" o:allowincell="f" strokeweight=".48pt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302.2pt,12.6pt" to="302.2pt,29.6pt" o:allowincell="f" strokeweight=".48pt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507.95pt,12.6pt" to="507.95pt,29.6pt" o:allowincell="f" strokeweight=".16931mm"/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1" style="position:absolute;z-index:-251612160;mso-position-horizontal-relative:text;mso-position-vertical-relative:text" from="96.35pt,.6pt" to="508.15pt,.6pt" o:allowincell="f" strokeweight=".16931mm"/>
        </w:pict>
      </w:r>
      <w:r>
        <w:rPr>
          <w:noProof/>
        </w:rPr>
        <w:pict>
          <v:shape id="_x0000_s1072" type="#_x0000_t75" style="position:absolute;margin-left:-.2pt;margin-top:6.35pt;width:37.7pt;height:20.65pt;z-index:-251611136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5" w:lineRule="auto"/>
        <w:ind w:left="920" w:right="12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данные статистической таблицы, завершите представленные ниже суждения, соотнеся их начала и варианты завершения.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Промышленные предприятия в России в 1804 и 1850 гг.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960"/>
        <w:gridCol w:w="400"/>
        <w:gridCol w:w="1360"/>
        <w:gridCol w:w="220"/>
        <w:gridCol w:w="160"/>
        <w:gridCol w:w="1820"/>
        <w:gridCol w:w="240"/>
        <w:gridCol w:w="17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Год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Полотняные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Сахарные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предприятия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предприятия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23 711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14 440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354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37 383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СУЖДЕНИЙ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ЗАВЕРШЕНИЯ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СУЖДЕНИЙ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 1804 по 1850 г. общее число рабочих,  1)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увеличилось вдвое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занятых на сахарных предприятиях,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сократилось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Количества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полотняных   предприятий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выросло  более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 в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4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первой половине XIX 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14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9" w:right="860" w:bottom="670" w:left="480" w:header="720" w:footer="720" w:gutter="0"/>
          <w:cols w:space="720" w:equalWidth="0">
            <w:col w:w="105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0"/>
        <w:gridCol w:w="420"/>
        <w:gridCol w:w="3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29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В) В 1804 г. среднее число рабочих на одну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полотняных предприятиях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фабрику было наибольшим 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сахарных предприятиях</w:t>
            </w: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Запишите в строку ответов выбранные цифры под соответствующими буквами.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740"/>
        <w:gridCol w:w="2760"/>
        <w:gridCol w:w="27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9" w:right="1060" w:bottom="670" w:left="1280" w:header="720" w:footer="720" w:gutter="0"/>
          <w:cols w:space="720" w:equalWidth="0">
            <w:col w:w="956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3" type="#_x0000_t75" style="position:absolute;margin-left:-12.2pt;margin-top:-17.6pt;width:37.7pt;height:20.8pt;z-index:-251610112;mso-position-horizontal-relative:text;mso-position-vertical-relative:text" o:allowincell="f">
            <v:imagedata r:id="rId18" o:title=""/>
          </v:shape>
        </w:pict>
      </w:r>
      <w:r>
        <w:rPr>
          <w:noProof/>
        </w:rPr>
        <w:pict>
          <v:shape id="_x0000_s1074" type="#_x0000_t75" style="position:absolute;margin-left:-12.2pt;margin-top:82.35pt;width:37.7pt;height:20.75pt;z-index:-251609088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Запишите термин, о котором ид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 речь.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Части находившихся в пользовании крестьян наделов, переданные по Крестьянской реформе 1861 г. помещикам».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5" type="#_x0000_t75" style="position:absolute;margin-left:-3.2pt;margin-top:-25.7pt;width:.7pt;height:2.3pt;z-index:-251608064;mso-position-horizontal-relative:text;mso-position-vertical-relative:text" o:allowincell="f">
            <v:imagedata r:id="rId12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Сравните   особенности   государственно-политического   строя   Российской империи в XIX в. и в 1906–1916 гг.</w:t>
      </w:r>
      <w:r>
        <w:rPr>
          <w:rFonts w:ascii="Times New Roman" w:hAnsi="Times New Roman" w:cs="Times New Roman"/>
          <w:sz w:val="28"/>
          <w:szCs w:val="28"/>
        </w:rPr>
        <w:t xml:space="preserve"> Выберите и запишите в первую колонку порядковые  номера  черт  сходства,  а во вторую  –  порядковые  номера  черт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различия.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49" w:right="980" w:bottom="670" w:left="720" w:header="720" w:footer="720" w:gutter="0"/>
          <w:cols w:num="2" w:space="280" w:equalWidth="0">
            <w:col w:w="280" w:space="280"/>
            <w:col w:w="964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сосредоточение высшей исполнительной власти в руках императора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ного органа с законодательными полномочиями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унитарная форма государственного устройства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легальных политических партий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360"/>
        <w:gridCol w:w="2360"/>
        <w:gridCol w:w="2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сходства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различия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6" type="#_x0000_t75" style="position:absolute;margin-left:-12.2pt;margin-top:22.8pt;width:37.7pt;height:20.65pt;z-index:-251607040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Запишите слово, пропущенное в схеме.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7" type="#_x0000_t75" style="position:absolute;margin-left:74.65pt;margin-top:10pt;width:322.7pt;height:97.85pt;z-index:-251606016;mso-position-horizontal-relative:text;mso-position-vertical-relative:text" o:allowincell="f">
            <v:imagedata r:id="rId19" o:title=""/>
          </v:shape>
        </w:pict>
      </w: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4160" w:right="3740" w:hanging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Противники России в Крымской войне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80"/>
        <w:gridCol w:w="1700"/>
        <w:gridCol w:w="280"/>
        <w:gridCol w:w="2060"/>
        <w:gridCol w:w="280"/>
        <w:gridCol w:w="2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Османская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Сардинское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империя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королевство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49" w:right="980" w:bottom="670" w:left="720" w:header="720" w:footer="720" w:gutter="0"/>
          <w:cols w:space="280" w:equalWidth="0">
            <w:col w:w="10200" w:space="280"/>
          </w:cols>
          <w:noEndnote/>
        </w:sect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noProof/>
        </w:rPr>
        <w:pict>
          <v:shape id="_x0000_s1078" type="#_x0000_t75" style="position:absolute;margin-left:23.75pt;margin-top:79.45pt;width:37.7pt;height:20.75pt;z-index:-251604992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Ниже привед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 перечень терминов.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они,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одного,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FCD">
        <w:rPr>
          <w:rFonts w:ascii="Times New Roman" w:hAnsi="Times New Roman" w:cs="Times New Roman"/>
          <w:sz w:val="24"/>
          <w:szCs w:val="24"/>
        </w:rPr>
        <w:pict>
          <v:shape id="_x0000_i1028" type="#_x0000_t75" style="width:37.5pt;height:3pt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относятся к периоду правления Екатерины II.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iCs/>
          <w:sz w:val="28"/>
          <w:szCs w:val="28"/>
        </w:rPr>
        <w:t>секуляризация</w:t>
      </w:r>
      <w:r>
        <w:rPr>
          <w:rFonts w:ascii="Times New Roman" w:hAnsi="Times New Roman" w:cs="Times New Roman"/>
          <w:sz w:val="28"/>
          <w:szCs w:val="28"/>
        </w:rPr>
        <w:t xml:space="preserve">; 2) </w:t>
      </w:r>
      <w:r>
        <w:rPr>
          <w:rFonts w:ascii="Times New Roman" w:hAnsi="Times New Roman" w:cs="Times New Roman"/>
          <w:i/>
          <w:iCs/>
          <w:sz w:val="28"/>
          <w:szCs w:val="28"/>
        </w:rPr>
        <w:t>«просвещ</w:t>
      </w:r>
      <w:r>
        <w:rPr>
          <w:rFonts w:ascii="Times New Roman" w:hAnsi="Times New Roman" w:cs="Times New Roman"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i/>
          <w:iCs/>
          <w:sz w:val="28"/>
          <w:szCs w:val="28"/>
        </w:rPr>
        <w:t>нный абсолютизм»</w:t>
      </w:r>
      <w:r>
        <w:rPr>
          <w:rFonts w:ascii="Times New Roman" w:hAnsi="Times New Roman" w:cs="Times New Roman"/>
          <w:sz w:val="28"/>
          <w:szCs w:val="28"/>
        </w:rPr>
        <w:t xml:space="preserve">; 3) </w:t>
      </w:r>
      <w:r>
        <w:rPr>
          <w:rFonts w:ascii="Times New Roman" w:hAnsi="Times New Roman" w:cs="Times New Roman"/>
          <w:i/>
          <w:iCs/>
          <w:sz w:val="28"/>
          <w:szCs w:val="28"/>
        </w:rPr>
        <w:t>дворянское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; 4) </w:t>
      </w:r>
      <w:r>
        <w:rPr>
          <w:rFonts w:ascii="Times New Roman" w:hAnsi="Times New Roman" w:cs="Times New Roman"/>
          <w:i/>
          <w:iCs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; 5) </w:t>
      </w:r>
      <w:r>
        <w:rPr>
          <w:rFonts w:ascii="Times New Roman" w:hAnsi="Times New Roman" w:cs="Times New Roman"/>
          <w:i/>
          <w:iCs/>
          <w:sz w:val="28"/>
          <w:szCs w:val="28"/>
        </w:rPr>
        <w:t>ассигнация.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Найдите и запишите порядковый номер термина, «</w:t>
      </w:r>
      <w:r>
        <w:rPr>
          <w:rFonts w:ascii="Times New Roman" w:hAnsi="Times New Roman" w:cs="Times New Roman"/>
          <w:sz w:val="28"/>
          <w:szCs w:val="28"/>
        </w:rPr>
        <w:t>выпадающего» из данного ряда.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9" type="#_x0000_t75" style="position:absolute;margin-left:33.95pt;margin-top:18pt;width:493.8pt;height:33.7pt;z-index:-251603968;mso-position-horizontal-relative:text;mso-position-vertical-relative:text" o:allowincell="f">
            <v:imagedata r:id="rId20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ответа на задание 31 используйте отдельный лист. Ответ записывайте 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тко и разборчиво.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0" type="#_x0000_t75" style="position:absolute;margin-left:33.95pt;margin-top:.15pt;width:493.8pt;height:2.65pt;z-index:-251602944;mso-position-horizontal-relative:text;mso-position-vertical-relative:text" o:allowincell="f">
            <v:imagedata r:id="rId17" o:title=""/>
          </v:shape>
        </w:pict>
      </w:r>
      <w:r>
        <w:rPr>
          <w:noProof/>
        </w:rPr>
        <w:pict>
          <v:shape id="_x0000_s1081" type="#_x0000_t75" style="position:absolute;margin-left:-.2pt;margin-top:23.2pt;width:37.7pt;height:20.65pt;z-index:-251601920;mso-position-horizontal-relative:text;mso-position-vertical-relative:text" o:allowincell="f">
            <v:imagedata r:id="rId6" o:title=""/>
          </v:shape>
        </w:pic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5" w:lineRule="auto"/>
        <w:ind w:left="92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1949 г. на специально построенном полигоне в Семипалатинской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Казахстана было проведено испытание, которое советским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руководством держалось в строжайшей тайне. Это испытание было крайне важным для решения вопросов, связанных с обороноспособностью.</w:t>
      </w:r>
      <w:r>
        <w:rPr>
          <w:rFonts w:ascii="Times New Roman" w:hAnsi="Times New Roman" w:cs="Times New Roman"/>
          <w:sz w:val="28"/>
          <w:szCs w:val="28"/>
        </w:rPr>
        <w:t xml:space="preserve"> США узнали об испытании благодаря своей разведывательной метеорологической службе и были очень обеспокоены.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испытании ид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000000" w:rsidRDefault="00D8215D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советского уч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ного-физика, руководившего его проведением.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8215D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102"/>
        </w:tabs>
        <w:overflowPunct w:val="0"/>
        <w:autoSpaceDE w:val="0"/>
        <w:autoSpaceDN w:val="0"/>
        <w:adjustRightInd w:val="0"/>
        <w:spacing w:after="0" w:line="215" w:lineRule="auto"/>
        <w:ind w:left="800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причину, заставившую СССР п</w:t>
      </w:r>
      <w:r>
        <w:rPr>
          <w:rFonts w:ascii="Times New Roman" w:hAnsi="Times New Roman" w:cs="Times New Roman"/>
          <w:sz w:val="28"/>
          <w:szCs w:val="28"/>
        </w:rPr>
        <w:t xml:space="preserve">риложить максимум усилий для его успешного проведения.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left="5160" w:right="1360" w:hanging="3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Система оценивания экзаменационной работы по истории Часть 1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верное выполнение каждого из заданий части 1, кроме заданий 24 и 26, выставляется 1 балл. Задания 1–30 считаются выполненными верно,</w:t>
      </w:r>
      <w:r>
        <w:rPr>
          <w:rFonts w:ascii="Times New Roman" w:hAnsi="Times New Roman" w:cs="Times New Roman"/>
          <w:sz w:val="26"/>
          <w:szCs w:val="26"/>
        </w:rPr>
        <w:t xml:space="preserve"> если верно указаны требуемые одно-два слова, цифра или последовательность цифр.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верный ответ на каждое из заданий 24 и 26 выставляется 2 балла, если верно указаны три элемента ответа; 1 балл, если верно указаны два элемента.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2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Ответ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16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480" w:header="720" w:footer="720" w:gutter="0"/>
          <w:cols w:space="720" w:equalWidth="0">
            <w:col w:w="10440"/>
          </w:cols>
          <w:noEndnote/>
        </w:sectPr>
      </w:pPr>
    </w:p>
    <w:tbl>
      <w:tblPr>
        <w:tblW w:w="0" w:type="auto"/>
        <w:tblInd w:w="19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2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ge33"/>
            <w:bookmarkEnd w:id="16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4132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421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отрезки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Англия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(Великобритания)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Критерии оценивания задания с разв</w:t>
      </w:r>
      <w:r>
        <w:rPr>
          <w:rFonts w:ascii="Times New Roman" w:hAnsi="Times New Roman" w:cs="Times New Roman"/>
          <w:b/>
          <w:bCs/>
          <w:sz w:val="26"/>
          <w:szCs w:val="26"/>
        </w:rPr>
        <w:t>ѐ</w:t>
      </w:r>
      <w:r>
        <w:rPr>
          <w:rFonts w:ascii="Times New Roman" w:hAnsi="Times New Roman" w:cs="Times New Roman"/>
          <w:b/>
          <w:bCs/>
          <w:sz w:val="26"/>
          <w:szCs w:val="26"/>
        </w:rPr>
        <w:t>рнутым ответом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80"/>
        <w:gridCol w:w="1520"/>
        <w:gridCol w:w="1260"/>
        <w:gridCol w:w="1040"/>
        <w:gridCol w:w="1140"/>
        <w:gridCol w:w="680"/>
        <w:gridCol w:w="1280"/>
        <w:gridCol w:w="900"/>
        <w:gridCol w:w="13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1949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специально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построенном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полигоне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Семипалатинской  области  Казахстана  было  проведено  испытание,  которое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советским руководством держалось в строжайшей тайне. Это испытание было крайне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важным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вопросов,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обороноспособностью.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узнали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испытании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благодаря    своей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разведывательной метеорологической службе и были очень обеспокоены.</w:t>
      </w:r>
    </w:p>
    <w:p w:rsidR="00000000" w:rsidRDefault="00D8215D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каком испытании ид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т речь?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8215D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советского уч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ного - физика, руководившего его проведением.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8215D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214" w:lineRule="auto"/>
        <w:ind w:left="800" w:right="20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причину, заставившую СССР приложить максимум усилий для его у</w:t>
      </w:r>
      <w:r>
        <w:rPr>
          <w:rFonts w:ascii="Times New Roman" w:hAnsi="Times New Roman" w:cs="Times New Roman"/>
          <w:sz w:val="26"/>
          <w:szCs w:val="26"/>
        </w:rPr>
        <w:t xml:space="preserve">спешного проведения. 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17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480" w:header="720" w:footer="720" w:gutter="0"/>
          <w:cols w:space="720" w:equalWidth="0">
            <w:col w:w="104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816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ge35"/>
            <w:bookmarkEnd w:id="17"/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Содержание верного ответа и указания по оцениванию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(допускаются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иные формулировки ответа, не искажающие его смысла)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Правильный ответ должен содержать следующие элементы: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испытание: взрыв советской атомной бомбы;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ный: И.В. Курчатов;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причина, например: наличие атомного оружия у США.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(Могут быть названы другие причины.)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Верно названы три элемента ответа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Верно названы два любые элемента ответа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Верно назван один любой элемент ответа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неверный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5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8215D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6"/>
                <w:szCs w:val="26"/>
              </w:rPr>
              <w:t>3</w:t>
            </w:r>
          </w:p>
        </w:tc>
      </w:tr>
    </w:tbl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215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18</w:t>
      </w:r>
    </w:p>
    <w:p w:rsidR="00000000" w:rsidRDefault="00D821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12" w:right="980" w:bottom="670" w:left="116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00000BDB"/>
    <w:lvl w:ilvl="0" w:tplc="00005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25"/>
    <w:multiLevelType w:val="hybridMultilevel"/>
    <w:tmpl w:val="00001E1F"/>
    <w:lvl w:ilvl="0" w:tplc="00006E5D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78"/>
    <w:multiLevelType w:val="hybridMultilevel"/>
    <w:tmpl w:val="00006B36"/>
    <w:lvl w:ilvl="0" w:tplc="00005CF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3CB"/>
    <w:multiLevelType w:val="hybridMultilevel"/>
    <w:tmpl w:val="00006BFC"/>
    <w:lvl w:ilvl="0" w:tplc="00007F96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01F"/>
    <w:multiLevelType w:val="hybridMultilevel"/>
    <w:tmpl w:val="00005D03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8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15"/>
  </w:num>
  <w:num w:numId="16">
    <w:abstractNumId w:val="13"/>
  </w:num>
  <w:num w:numId="17">
    <w:abstractNumId w:val="6"/>
  </w:num>
  <w:num w:numId="18">
    <w:abstractNumId w:val="7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CD"/>
    <w:rsid w:val="005A5FCD"/>
    <w:rsid w:val="00D8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3477</ap:Words>
  <ap:Characters>19823</ap:Characters>
  <ap:Application>convertonlinefree.com</ap:Application>
  <ap:DocSecurity>4</ap:DocSecurity>
  <ap:Lines>165</ap:Lines>
  <ap:Paragraphs>46</ap:Paragraphs>
  <ap:ScaleCrop>false</ap:ScaleCrop>
  <ap:Company/>
  <ap:LinksUpToDate>false</ap:LinksUpToDate>
  <ap:CharactersWithSpaces>23254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2016-02-15T09:34:00Z</dcterms:created>
  <dcterms:modified xsi:type="dcterms:W3CDTF">2016-02-15T09:34:00Z</dcterms:modified>
</cp:coreProperties>
</file>